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Y="841"/>
        <w:tblW w:w="9025" w:type="dxa"/>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rsidTr="00F93911">
        <w:trPr>
          <w:trHeight w:val="1287"/>
        </w:trPr>
        <w:tc>
          <w:tcPr>
            <w:tcW w:w="2667" w:type="dxa"/>
            <w:tcBorders>
              <w:top w:val="nil"/>
              <w:bottom w:val="nil"/>
              <w:right w:val="nil"/>
            </w:tcBorders>
            <w:hideMark/>
          </w:tcPr>
          <w:p w14:paraId="31C7BB01" w14:textId="77777777" w:rsidR="00911084" w:rsidRDefault="001C42BF" w:rsidP="00F93911">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5615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"/>
                  </w:pict>
                </mc:Fallback>
              </mc:AlternateContent>
            </w:r>
          </w:p>
        </w:tc>
        <w:tc>
          <w:tcPr>
            <w:tcW w:w="4061" w:type="dxa"/>
            <w:tcBorders>
              <w:left w:val="nil"/>
              <w:right w:val="nil"/>
            </w:tcBorders>
            <w:hideMark/>
          </w:tcPr>
          <w:p w14:paraId="565DF558" w14:textId="77777777" w:rsidR="00911084" w:rsidRDefault="001C42BF" w:rsidP="00F93911">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rsidP="00F93911">
            <w:pPr>
              <w:jc w:val="right"/>
            </w:pPr>
            <w:r>
              <w:rPr>
                <w:b/>
                <w:i/>
                <w:sz w:val="48"/>
                <w:szCs w:val="48"/>
              </w:rPr>
              <w:t>E</w:t>
            </w:r>
          </w:p>
        </w:tc>
      </w:tr>
    </w:tbl>
    <w:p w14:paraId="0F313852" w14:textId="12E829CE" w:rsidR="00911084" w:rsidRDefault="00F93911" w:rsidP="00F93911">
      <w:pPr>
        <w:jc w:val="right"/>
      </w:pPr>
      <w:bookmarkStart w:id="0" w:name="headings"/>
      <w:bookmarkEnd w:id="0"/>
      <w:r>
        <w:t>ENG19-3.1.2.1</w:t>
      </w:r>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7E31DD" w:rsidRPr="00B51473" w14:paraId="41BA909A" w14:textId="77777777" w:rsidTr="00D43104">
        <w:trPr>
          <w:jc w:val="center"/>
        </w:trPr>
        <w:tc>
          <w:tcPr>
            <w:tcW w:w="4692" w:type="dxa"/>
          </w:tcPr>
          <w:p w14:paraId="5E2EB9A8" w14:textId="77777777" w:rsidR="007E31DD" w:rsidRDefault="007E31DD" w:rsidP="00D43104">
            <w:pPr>
              <w:spacing w:line="120" w:lineRule="exact"/>
              <w:jc w:val="left"/>
            </w:pPr>
          </w:p>
          <w:p w14:paraId="41954037" w14:textId="77777777" w:rsidR="007E31DD" w:rsidRPr="00B51473" w:rsidRDefault="007E31DD" w:rsidP="00D43104">
            <w:pPr>
              <w:jc w:val="left"/>
              <w:rPr>
                <w:lang w:val="en-IE"/>
              </w:rPr>
            </w:pPr>
            <w:bookmarkStart w:id="1" w:name="sub_committee"/>
            <w:bookmarkEnd w:id="1"/>
            <w:r w:rsidRPr="00B51473">
              <w:rPr>
                <w:lang w:val="en-IE"/>
              </w:rPr>
              <w:t xml:space="preserve">SUB-COMMITTEE ON NAVIGATION, COMMUNICATIONS, AND SEARCH AND </w:t>
            </w:r>
          </w:p>
          <w:p w14:paraId="15CD6430" w14:textId="77777777" w:rsidR="007E31DD" w:rsidRPr="00B51473" w:rsidRDefault="007E31DD" w:rsidP="00D43104">
            <w:pPr>
              <w:jc w:val="left"/>
            </w:pPr>
            <w:r w:rsidRPr="00B51473">
              <w:rPr>
                <w:lang w:val="en-IE"/>
              </w:rPr>
              <w:t xml:space="preserve">RESCUE </w:t>
            </w:r>
          </w:p>
          <w:p w14:paraId="03892FA0" w14:textId="7C210598" w:rsidR="007E31DD" w:rsidRPr="00B51473" w:rsidRDefault="007E31DD" w:rsidP="00D43104">
            <w:pPr>
              <w:jc w:val="left"/>
            </w:pPr>
            <w:bookmarkStart w:id="2" w:name="session"/>
            <w:bookmarkEnd w:id="2"/>
            <w:r w:rsidRPr="00B51473">
              <w:t>1</w:t>
            </w:r>
            <w:r w:rsidR="00D06B62" w:rsidRPr="00B51473">
              <w:t>2</w:t>
            </w:r>
            <w:r w:rsidRPr="00B51473">
              <w:t xml:space="preserve">th session </w:t>
            </w:r>
          </w:p>
          <w:p w14:paraId="40F4CAB7" w14:textId="5792FFEE" w:rsidR="007E31DD" w:rsidRPr="00B51473" w:rsidRDefault="007E31DD" w:rsidP="00D43104">
            <w:pPr>
              <w:spacing w:after="58"/>
              <w:jc w:val="left"/>
            </w:pPr>
            <w:r w:rsidRPr="00B51473">
              <w:t xml:space="preserve">Agenda item </w:t>
            </w:r>
            <w:bookmarkStart w:id="3" w:name="agenda"/>
            <w:bookmarkEnd w:id="3"/>
            <w:r w:rsidR="00481385">
              <w:t>8</w:t>
            </w:r>
            <w:r w:rsidRPr="00B51473">
              <w:t xml:space="preserve"> </w:t>
            </w:r>
          </w:p>
        </w:tc>
        <w:tc>
          <w:tcPr>
            <w:tcW w:w="4465" w:type="dxa"/>
          </w:tcPr>
          <w:p w14:paraId="0A11B429" w14:textId="77777777" w:rsidR="007E31DD" w:rsidRPr="00B51473" w:rsidRDefault="007E31DD" w:rsidP="00D43104">
            <w:pPr>
              <w:spacing w:line="120" w:lineRule="exact"/>
              <w:jc w:val="right"/>
              <w:rPr>
                <w:lang w:val="en-IE"/>
              </w:rPr>
            </w:pPr>
          </w:p>
          <w:p w14:paraId="64394F07" w14:textId="27089039" w:rsidR="007E31DD" w:rsidRPr="00B51473" w:rsidRDefault="007E31DD" w:rsidP="00D43104">
            <w:pPr>
              <w:tabs>
                <w:tab w:val="clear" w:pos="851"/>
              </w:tabs>
              <w:jc w:val="right"/>
            </w:pPr>
            <w:bookmarkStart w:id="4" w:name="symbol"/>
            <w:bookmarkEnd w:id="4"/>
            <w:r w:rsidRPr="00B51473">
              <w:rPr>
                <w:lang w:val="en-IE"/>
              </w:rPr>
              <w:t>NCSR 1</w:t>
            </w:r>
            <w:r w:rsidR="00D06B62" w:rsidRPr="00B51473">
              <w:rPr>
                <w:lang w:val="en-IE"/>
              </w:rPr>
              <w:t>2</w:t>
            </w:r>
            <w:r w:rsidRPr="00B51473">
              <w:rPr>
                <w:lang w:val="en-IE"/>
              </w:rPr>
              <w:t>/</w:t>
            </w:r>
            <w:r w:rsidR="00481385">
              <w:rPr>
                <w:lang w:val="en-IE"/>
              </w:rPr>
              <w:t>8</w:t>
            </w:r>
            <w:r w:rsidRPr="00B51473">
              <w:rPr>
                <w:lang w:val="en-IE"/>
              </w:rPr>
              <w:t xml:space="preserve"> </w:t>
            </w:r>
          </w:p>
          <w:p w14:paraId="059999FC" w14:textId="2F9FE412" w:rsidR="007E31DD" w:rsidRPr="00B51473" w:rsidRDefault="004348C6" w:rsidP="00D43104">
            <w:pPr>
              <w:tabs>
                <w:tab w:val="clear" w:pos="851"/>
              </w:tabs>
              <w:jc w:val="right"/>
            </w:pPr>
            <w:bookmarkStart w:id="5" w:name="date"/>
            <w:bookmarkEnd w:id="5"/>
            <w:r>
              <w:rPr>
                <w:lang w:val="en-IE"/>
              </w:rPr>
              <w:t xml:space="preserve">1 February </w:t>
            </w:r>
            <w:r w:rsidR="007E31DD" w:rsidRPr="00B51473">
              <w:rPr>
                <w:lang w:val="en-IE"/>
              </w:rPr>
              <w:t>202</w:t>
            </w:r>
            <w:r w:rsidR="0050187E" w:rsidRPr="00B51473">
              <w:rPr>
                <w:lang w:val="en-IE"/>
              </w:rPr>
              <w:t>5</w:t>
            </w:r>
            <w:r w:rsidR="007E31DD" w:rsidRPr="00B51473">
              <w:rPr>
                <w:lang w:val="en-IE"/>
              </w:rPr>
              <w:t xml:space="preserve"> </w:t>
            </w:r>
          </w:p>
          <w:p w14:paraId="70B5153C" w14:textId="77777777" w:rsidR="007E31DD" w:rsidRPr="00B51473" w:rsidRDefault="007E31DD" w:rsidP="00D43104">
            <w:pPr>
              <w:tabs>
                <w:tab w:val="clear" w:pos="851"/>
              </w:tabs>
              <w:spacing w:after="58"/>
              <w:ind w:left="-924"/>
              <w:jc w:val="right"/>
            </w:pPr>
            <w:bookmarkStart w:id="6" w:name="language"/>
            <w:bookmarkEnd w:id="6"/>
            <w:r w:rsidRPr="00B51473">
              <w:t>Original: ENGLISH</w:t>
            </w:r>
          </w:p>
          <w:p w14:paraId="6DFCA3F1" w14:textId="77777777" w:rsidR="007E31DD" w:rsidRPr="00B51473" w:rsidRDefault="007E31DD" w:rsidP="00D43104">
            <w:pPr>
              <w:tabs>
                <w:tab w:val="clear" w:pos="851"/>
              </w:tabs>
              <w:spacing w:after="58"/>
              <w:ind w:left="-924"/>
              <w:jc w:val="right"/>
            </w:pPr>
            <w:r w:rsidRPr="00B51473">
              <w:t xml:space="preserve">Pre-session public release: </w:t>
            </w:r>
            <w:sdt>
              <w:sdtPr>
                <w:rPr>
                  <w:noProof/>
                  <w:lang w:eastAsia="en-GB"/>
                </w:rPr>
                <w:id w:val="497314832"/>
                <w14:checkbox>
                  <w14:checked w14:val="1"/>
                  <w14:checkedState w14:val="2612" w14:font="MS Gothic"/>
                  <w14:uncheckedState w14:val="2610" w14:font="MS Gothic"/>
                </w14:checkbox>
              </w:sdtPr>
              <w:sdtEndPr/>
              <w:sdtContent>
                <w:r w:rsidRPr="00B51473">
                  <w:rPr>
                    <w:rFonts w:ascii="MS Gothic" w:eastAsia="MS Gothic" w:hAnsi="MS Gothic" w:hint="eastAsia"/>
                    <w:noProof/>
                    <w:lang w:eastAsia="en-GB"/>
                  </w:rPr>
                  <w:t>☒</w:t>
                </w:r>
              </w:sdtContent>
            </w:sdt>
          </w:p>
          <w:p w14:paraId="102A4C37" w14:textId="77777777" w:rsidR="007E31DD" w:rsidRPr="00B51473" w:rsidRDefault="007E31DD" w:rsidP="00D43104">
            <w:pPr>
              <w:tabs>
                <w:tab w:val="clear" w:pos="851"/>
              </w:tabs>
              <w:spacing w:after="58"/>
              <w:ind w:left="-924"/>
              <w:jc w:val="right"/>
            </w:pPr>
          </w:p>
        </w:tc>
      </w:tr>
    </w:tbl>
    <w:p w14:paraId="37D1043F" w14:textId="27D1984C" w:rsidR="00B06AA2" w:rsidRDefault="004B16D4" w:rsidP="007E31DD">
      <w:pPr>
        <w:tabs>
          <w:tab w:val="clear" w:pos="851"/>
        </w:tabs>
        <w:jc w:val="center"/>
        <w:rPr>
          <w:rFonts w:ascii="Arial Bold" w:hAnsi="Arial Bold"/>
          <w:b/>
          <w:bCs/>
          <w:lang w:val="en-IE"/>
        </w:rPr>
      </w:pPr>
      <w:r>
        <w:rPr>
          <w:rFonts w:ascii="Arial Bold" w:hAnsi="Arial Bold"/>
          <w:b/>
          <w:bCs/>
          <w:lang w:val="en-IE"/>
        </w:rPr>
        <w:t>WORK PROGRAMME</w:t>
      </w:r>
    </w:p>
    <w:p w14:paraId="17F72F0D" w14:textId="77777777" w:rsidR="004B16D4" w:rsidRDefault="004B16D4" w:rsidP="007E31DD">
      <w:pPr>
        <w:tabs>
          <w:tab w:val="clear" w:pos="851"/>
        </w:tabs>
        <w:jc w:val="center"/>
        <w:rPr>
          <w:rFonts w:ascii="Arial Bold" w:hAnsi="Arial Bold"/>
          <w:b/>
          <w:bCs/>
          <w:lang w:val="en-IE"/>
        </w:rPr>
      </w:pPr>
    </w:p>
    <w:p w14:paraId="16955E26" w14:textId="1CD69F7E" w:rsidR="007E31DD" w:rsidRPr="00420A8B" w:rsidRDefault="001051D1" w:rsidP="007E31DD">
      <w:pPr>
        <w:tabs>
          <w:tab w:val="clear" w:pos="851"/>
        </w:tabs>
        <w:jc w:val="center"/>
        <w:rPr>
          <w:rFonts w:ascii="Arial Bold" w:hAnsi="Arial Bold"/>
          <w:b/>
          <w:bCs/>
          <w:lang w:val="en-IE"/>
        </w:rPr>
      </w:pPr>
      <w:r>
        <w:rPr>
          <w:rFonts w:ascii="Arial Bold" w:hAnsi="Arial Bold"/>
          <w:b/>
          <w:bCs/>
          <w:lang w:val="en-IE"/>
        </w:rPr>
        <w:t xml:space="preserve">DEVELOPMENT OF </w:t>
      </w:r>
      <w:bookmarkStart w:id="7" w:name="_Hlk176513503"/>
      <w:r>
        <w:rPr>
          <w:rFonts w:ascii="Arial Bold" w:hAnsi="Arial Bold"/>
          <w:b/>
          <w:bCs/>
          <w:lang w:val="en-IE"/>
        </w:rPr>
        <w:t>PROCEDURES AND REQUIREMENTS FOR THE R</w:t>
      </w:r>
      <w:r w:rsidRPr="00420A8B">
        <w:rPr>
          <w:rFonts w:ascii="Arial Bold" w:hAnsi="Arial Bold"/>
          <w:b/>
          <w:bCs/>
          <w:lang w:val="en-IE"/>
        </w:rPr>
        <w:t xml:space="preserve">ECOGNITION OF </w:t>
      </w:r>
      <w:r>
        <w:rPr>
          <w:rFonts w:ascii="Arial Bold" w:hAnsi="Arial Bold"/>
          <w:b/>
          <w:bCs/>
          <w:lang w:val="en-IE"/>
        </w:rPr>
        <w:t>A</w:t>
      </w:r>
      <w:r w:rsidRPr="00420A8B">
        <w:rPr>
          <w:rFonts w:ascii="Arial Bold" w:hAnsi="Arial Bold"/>
          <w:b/>
          <w:bCs/>
          <w:lang w:val="en-IE"/>
        </w:rPr>
        <w:t xml:space="preserve">UGMENTATION </w:t>
      </w:r>
      <w:r>
        <w:rPr>
          <w:rFonts w:ascii="Arial Bold" w:hAnsi="Arial Bold"/>
          <w:b/>
          <w:bCs/>
          <w:lang w:val="en-IE"/>
        </w:rPr>
        <w:t>S</w:t>
      </w:r>
      <w:r w:rsidRPr="00420A8B">
        <w:rPr>
          <w:rFonts w:ascii="Arial Bold" w:hAnsi="Arial Bold"/>
          <w:b/>
          <w:bCs/>
          <w:lang w:val="en-IE"/>
        </w:rPr>
        <w:t xml:space="preserve">YSTEMS </w:t>
      </w:r>
      <w:r>
        <w:rPr>
          <w:rFonts w:ascii="Arial Bold" w:hAnsi="Arial Bold"/>
          <w:b/>
          <w:bCs/>
          <w:lang w:val="en-IE"/>
        </w:rPr>
        <w:t>IN THE WORLD-WIDE RADIONAVIGATION SYSTEM (WWRNS</w:t>
      </w:r>
      <w:bookmarkEnd w:id="7"/>
      <w:r>
        <w:rPr>
          <w:rFonts w:ascii="Arial Bold" w:hAnsi="Arial Bold"/>
          <w:b/>
          <w:bCs/>
          <w:lang w:val="en-IE"/>
        </w:rPr>
        <w:t>)</w:t>
      </w:r>
      <w:r w:rsidRPr="00420A8B">
        <w:rPr>
          <w:rFonts w:ascii="Arial Bold" w:hAnsi="Arial Bold"/>
          <w:b/>
          <w:bCs/>
          <w:lang w:val="en-IE"/>
        </w:rPr>
        <w:t xml:space="preserve"> </w:t>
      </w:r>
    </w:p>
    <w:p w14:paraId="7B498F66" w14:textId="77777777" w:rsidR="007E31DD" w:rsidRPr="00B51473" w:rsidRDefault="007E31DD" w:rsidP="007E31DD">
      <w:pPr>
        <w:tabs>
          <w:tab w:val="clear" w:pos="851"/>
        </w:tabs>
        <w:jc w:val="center"/>
        <w:rPr>
          <w:b/>
        </w:rPr>
      </w:pPr>
    </w:p>
    <w:p w14:paraId="152D4F08" w14:textId="7F2F95B7" w:rsidR="007E31DD" w:rsidRDefault="007E31DD" w:rsidP="007E31DD">
      <w:pPr>
        <w:tabs>
          <w:tab w:val="clear" w:pos="851"/>
        </w:tabs>
        <w:jc w:val="center"/>
        <w:rPr>
          <w:b/>
          <w:bCs/>
          <w:lang w:val="en-IE"/>
        </w:rPr>
      </w:pPr>
      <w:r w:rsidRPr="00B51473">
        <w:rPr>
          <w:b/>
        </w:rPr>
        <w:t xml:space="preserve">Submitted by </w:t>
      </w:r>
      <w:r w:rsidR="00684EEC">
        <w:rPr>
          <w:b/>
        </w:rPr>
        <w:t>[Australia], [</w:t>
      </w:r>
      <w:r w:rsidR="004348C6">
        <w:rPr>
          <w:b/>
        </w:rPr>
        <w:t>China]</w:t>
      </w:r>
      <w:r w:rsidR="00684EEC">
        <w:rPr>
          <w:b/>
        </w:rPr>
        <w:t xml:space="preserve">, </w:t>
      </w:r>
      <w:r w:rsidR="00CF2025">
        <w:rPr>
          <w:b/>
          <w:bCs/>
          <w:lang w:val="en-IE"/>
        </w:rPr>
        <w:t>[</w:t>
      </w:r>
      <w:r w:rsidR="00CF2025" w:rsidRPr="004348C6">
        <w:rPr>
          <w:b/>
          <w:bCs/>
          <w:lang w:val="en-IE"/>
        </w:rPr>
        <w:t>Finland</w:t>
      </w:r>
      <w:r w:rsidR="00CF2025">
        <w:rPr>
          <w:b/>
          <w:bCs/>
          <w:lang w:val="en-IE"/>
        </w:rPr>
        <w:t>], [</w:t>
      </w:r>
      <w:r w:rsidR="00CF2025" w:rsidRPr="004348C6">
        <w:rPr>
          <w:b/>
          <w:bCs/>
          <w:lang w:val="en-IE"/>
        </w:rPr>
        <w:t>IALA</w:t>
      </w:r>
      <w:r w:rsidR="00CF2025">
        <w:rPr>
          <w:b/>
          <w:bCs/>
          <w:lang w:val="en-IE"/>
        </w:rPr>
        <w:t>], [</w:t>
      </w:r>
      <w:r w:rsidR="00CF2025" w:rsidRPr="004348C6">
        <w:rPr>
          <w:b/>
          <w:bCs/>
          <w:lang w:val="en-IE"/>
        </w:rPr>
        <w:t>Japan</w:t>
      </w:r>
      <w:r w:rsidR="00CF2025">
        <w:rPr>
          <w:b/>
          <w:bCs/>
          <w:lang w:val="en-IE"/>
        </w:rPr>
        <w:t>]</w:t>
      </w:r>
      <w:r w:rsidR="00CF2025" w:rsidRPr="004348C6">
        <w:rPr>
          <w:b/>
          <w:bCs/>
          <w:lang w:val="en-IE"/>
        </w:rPr>
        <w:t xml:space="preserve">, </w:t>
      </w:r>
      <w:r w:rsidR="004348C6">
        <w:rPr>
          <w:b/>
          <w:bCs/>
          <w:lang w:val="en-IE"/>
        </w:rPr>
        <w:t>[</w:t>
      </w:r>
      <w:r w:rsidR="004348C6" w:rsidRPr="00CF2025">
        <w:rPr>
          <w:b/>
          <w:bCs/>
          <w:highlight w:val="yellow"/>
          <w:lang w:val="en-IE"/>
        </w:rPr>
        <w:t>list all EU nations</w:t>
      </w:r>
      <w:r w:rsidR="00CF2025" w:rsidRPr="00CF2025">
        <w:rPr>
          <w:b/>
          <w:bCs/>
          <w:highlight w:val="yellow"/>
          <w:lang w:val="en-IE"/>
        </w:rPr>
        <w:t xml:space="preserve"> </w:t>
      </w:r>
      <w:r w:rsidR="004B16D4">
        <w:rPr>
          <w:b/>
          <w:bCs/>
          <w:highlight w:val="yellow"/>
          <w:lang w:val="en-IE"/>
        </w:rPr>
        <w:t xml:space="preserve">as listed </w:t>
      </w:r>
      <w:r w:rsidR="00CF2025" w:rsidRPr="00CF2025">
        <w:rPr>
          <w:b/>
          <w:bCs/>
          <w:highlight w:val="yellow"/>
          <w:lang w:val="en-IE"/>
        </w:rPr>
        <w:t>alphabeticall</w:t>
      </w:r>
      <w:r w:rsidR="00036F3E">
        <w:rPr>
          <w:b/>
          <w:bCs/>
          <w:highlight w:val="yellow"/>
          <w:lang w:val="en-IE"/>
        </w:rPr>
        <w:t>y</w:t>
      </w:r>
      <w:r w:rsidR="004B16D4">
        <w:rPr>
          <w:b/>
          <w:bCs/>
          <w:highlight w:val="yellow"/>
          <w:lang w:val="en-IE"/>
        </w:rPr>
        <w:t xml:space="preserve"> below</w:t>
      </w:r>
      <w:r w:rsidR="00036F3E">
        <w:rPr>
          <w:b/>
          <w:bCs/>
          <w:highlight w:val="yellow"/>
          <w:lang w:val="en-IE"/>
        </w:rPr>
        <w:t xml:space="preserve">, if </w:t>
      </w:r>
      <w:r w:rsidR="00C97C9C">
        <w:rPr>
          <w:b/>
          <w:bCs/>
          <w:highlight w:val="yellow"/>
          <w:lang w:val="en-IE"/>
        </w:rPr>
        <w:t xml:space="preserve">there is </w:t>
      </w:r>
      <w:r w:rsidR="00036F3E">
        <w:rPr>
          <w:b/>
          <w:bCs/>
          <w:highlight w:val="yellow"/>
          <w:lang w:val="en-IE"/>
        </w:rPr>
        <w:t>agreement to cosponsor</w:t>
      </w:r>
      <w:r w:rsidR="00036F3E">
        <w:rPr>
          <w:b/>
          <w:bCs/>
          <w:lang w:val="en-IE"/>
        </w:rPr>
        <w:t>]</w:t>
      </w:r>
      <w:r w:rsidR="004348C6" w:rsidRPr="004348C6">
        <w:rPr>
          <w:b/>
          <w:bCs/>
          <w:lang w:val="en-IE"/>
        </w:rPr>
        <w:t xml:space="preserve">, </w:t>
      </w:r>
      <w:r w:rsidR="00CF2025">
        <w:rPr>
          <w:b/>
          <w:bCs/>
          <w:lang w:val="en-IE"/>
        </w:rPr>
        <w:t>[</w:t>
      </w:r>
      <w:r w:rsidR="00CF2025" w:rsidRPr="004348C6">
        <w:rPr>
          <w:b/>
          <w:bCs/>
          <w:lang w:val="en-IE"/>
        </w:rPr>
        <w:t>New Zealand</w:t>
      </w:r>
      <w:r w:rsidR="00CF2025">
        <w:rPr>
          <w:b/>
          <w:bCs/>
          <w:lang w:val="en-IE"/>
        </w:rPr>
        <w:t>]</w:t>
      </w:r>
      <w:r w:rsidR="00CF2025" w:rsidRPr="004348C6">
        <w:rPr>
          <w:b/>
          <w:bCs/>
          <w:lang w:val="en-IE"/>
        </w:rPr>
        <w:t xml:space="preserve">, </w:t>
      </w:r>
      <w:r w:rsidR="00CF2025">
        <w:rPr>
          <w:b/>
          <w:bCs/>
          <w:lang w:val="en-IE"/>
        </w:rPr>
        <w:t xml:space="preserve">[Republic of </w:t>
      </w:r>
      <w:r w:rsidR="00CF2025" w:rsidRPr="004348C6">
        <w:rPr>
          <w:b/>
          <w:bCs/>
          <w:lang w:val="en-IE"/>
        </w:rPr>
        <w:t>Korea</w:t>
      </w:r>
      <w:r w:rsidR="00CF2025">
        <w:rPr>
          <w:b/>
          <w:bCs/>
          <w:lang w:val="en-IE"/>
        </w:rPr>
        <w:t xml:space="preserve">], [Russian Federation], [The </w:t>
      </w:r>
      <w:r w:rsidR="00CF2025" w:rsidRPr="004348C6">
        <w:rPr>
          <w:b/>
          <w:bCs/>
          <w:lang w:val="en-IE"/>
        </w:rPr>
        <w:t>Netherlands</w:t>
      </w:r>
      <w:r w:rsidR="00CF2025">
        <w:rPr>
          <w:b/>
          <w:bCs/>
          <w:lang w:val="en-IE"/>
        </w:rPr>
        <w:t>]</w:t>
      </w:r>
      <w:r w:rsidR="00CF2025" w:rsidRPr="004348C6">
        <w:rPr>
          <w:b/>
          <w:bCs/>
          <w:lang w:val="en-IE"/>
        </w:rPr>
        <w:t>,</w:t>
      </w:r>
      <w:r w:rsidR="00CF2025">
        <w:rPr>
          <w:b/>
          <w:bCs/>
          <w:lang w:val="en-IE"/>
        </w:rPr>
        <w:t xml:space="preserve"> </w:t>
      </w:r>
      <w:r w:rsidR="004348C6">
        <w:rPr>
          <w:b/>
          <w:bCs/>
          <w:lang w:val="en-IE"/>
        </w:rPr>
        <w:t>[United Kingdom], [United States]</w:t>
      </w:r>
    </w:p>
    <w:p w14:paraId="3DAA057A" w14:textId="77777777" w:rsidR="004B16D4" w:rsidRDefault="004B16D4" w:rsidP="007E31DD">
      <w:pPr>
        <w:tabs>
          <w:tab w:val="clear" w:pos="851"/>
        </w:tabs>
        <w:jc w:val="center"/>
        <w:rPr>
          <w:b/>
          <w:bCs/>
          <w:lang w:val="en-IE"/>
        </w:rPr>
      </w:pPr>
    </w:p>
    <w:p w14:paraId="3C8F60BE" w14:textId="77DDD378" w:rsidR="004B16D4" w:rsidRDefault="004B16D4" w:rsidP="004B16D4">
      <w:pPr>
        <w:tabs>
          <w:tab w:val="clear" w:pos="851"/>
        </w:tabs>
        <w:jc w:val="center"/>
        <w:rPr>
          <w:b/>
          <w:bCs/>
          <w:lang w:val="en-IE"/>
        </w:rPr>
      </w:pPr>
      <w:r w:rsidRPr="004B16D4">
        <w:rPr>
          <w:b/>
          <w:bCs/>
          <w:highlight w:val="yellow"/>
          <w:lang w:val="en-IE"/>
        </w:rPr>
        <w:t>Austria, Belgium, Bulgaria, Croatia, Cyprus, Czechia,</w:t>
      </w:r>
      <w:r>
        <w:rPr>
          <w:b/>
          <w:bCs/>
          <w:highlight w:val="yellow"/>
          <w:lang w:val="en-IE"/>
        </w:rPr>
        <w:t xml:space="preserve"> </w:t>
      </w:r>
      <w:r w:rsidRPr="004B16D4">
        <w:rPr>
          <w:b/>
          <w:bCs/>
          <w:highlight w:val="yellow"/>
          <w:lang w:val="en-IE"/>
        </w:rPr>
        <w:t>Denmark, Estonia, Finland, France, Germany, Greece, Hungary, Ireland, Italy, Latvia,</w:t>
      </w:r>
      <w:r>
        <w:rPr>
          <w:b/>
          <w:bCs/>
          <w:highlight w:val="yellow"/>
          <w:lang w:val="en-IE"/>
        </w:rPr>
        <w:t xml:space="preserve"> </w:t>
      </w:r>
      <w:r w:rsidRPr="004B16D4">
        <w:rPr>
          <w:b/>
          <w:bCs/>
          <w:highlight w:val="yellow"/>
          <w:lang w:val="en-IE"/>
        </w:rPr>
        <w:t>Lithuania, Luxembourg, Malta, Kingdom of the Netherlands, Poland,</w:t>
      </w:r>
      <w:r>
        <w:rPr>
          <w:b/>
          <w:bCs/>
          <w:highlight w:val="yellow"/>
          <w:lang w:val="en-IE"/>
        </w:rPr>
        <w:t xml:space="preserve"> </w:t>
      </w:r>
      <w:r w:rsidRPr="004B16D4">
        <w:rPr>
          <w:b/>
          <w:bCs/>
          <w:highlight w:val="yellow"/>
          <w:lang w:val="en-IE"/>
        </w:rPr>
        <w:t>Portugal, Romania, Slovakia, Slovenia, Spain, Sweden, EC</w:t>
      </w:r>
    </w:p>
    <w:p w14:paraId="22FFCC40" w14:textId="77777777" w:rsidR="004B16D4" w:rsidRPr="00B51473" w:rsidRDefault="004B16D4" w:rsidP="007E31DD">
      <w:pPr>
        <w:tabs>
          <w:tab w:val="clear" w:pos="851"/>
        </w:tabs>
        <w:jc w:val="center"/>
        <w:rPr>
          <w:b/>
        </w:rPr>
      </w:pPr>
    </w:p>
    <w:p w14:paraId="063DABAB" w14:textId="77777777" w:rsidR="007E31DD" w:rsidRPr="00B51473" w:rsidRDefault="007E31DD" w:rsidP="007E31DD">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7E31DD" w:rsidRPr="00B51473" w14:paraId="3DB83BFD" w14:textId="77777777" w:rsidTr="00D43104">
        <w:trPr>
          <w:jc w:val="center"/>
        </w:trPr>
        <w:tc>
          <w:tcPr>
            <w:tcW w:w="9000" w:type="dxa"/>
            <w:gridSpan w:val="2"/>
            <w:tcMar>
              <w:top w:w="85" w:type="dxa"/>
              <w:left w:w="85" w:type="dxa"/>
              <w:bottom w:w="85" w:type="dxa"/>
              <w:right w:w="85" w:type="dxa"/>
            </w:tcMar>
          </w:tcPr>
          <w:p w14:paraId="06EF76B9" w14:textId="77777777" w:rsidR="007E31DD" w:rsidRPr="00B51473" w:rsidRDefault="007E31DD" w:rsidP="00D43104">
            <w:pPr>
              <w:spacing w:line="120" w:lineRule="exact"/>
              <w:rPr>
                <w:bCs/>
              </w:rPr>
            </w:pPr>
          </w:p>
          <w:p w14:paraId="2BAA4224" w14:textId="77777777" w:rsidR="007E31DD" w:rsidRPr="00B51473" w:rsidRDefault="007E31DD" w:rsidP="00D43104">
            <w:pPr>
              <w:tabs>
                <w:tab w:val="clear" w:pos="851"/>
              </w:tabs>
              <w:spacing w:after="58"/>
              <w:jc w:val="center"/>
              <w:rPr>
                <w:b/>
              </w:rPr>
            </w:pPr>
            <w:r w:rsidRPr="00B51473">
              <w:rPr>
                <w:b/>
              </w:rPr>
              <w:t>SUMMARY</w:t>
            </w:r>
          </w:p>
        </w:tc>
      </w:tr>
      <w:tr w:rsidR="007E31DD" w:rsidRPr="00B51473" w14:paraId="6C27C880" w14:textId="77777777" w:rsidTr="00D43104">
        <w:trPr>
          <w:jc w:val="center"/>
        </w:trPr>
        <w:tc>
          <w:tcPr>
            <w:tcW w:w="2245" w:type="dxa"/>
            <w:tcMar>
              <w:top w:w="85" w:type="dxa"/>
              <w:left w:w="85" w:type="dxa"/>
              <w:bottom w:w="85" w:type="dxa"/>
              <w:right w:w="85" w:type="dxa"/>
            </w:tcMar>
          </w:tcPr>
          <w:p w14:paraId="5FE23BBD" w14:textId="77777777" w:rsidR="007E31DD" w:rsidRPr="00B51473" w:rsidRDefault="007E31DD" w:rsidP="00D43104">
            <w:pPr>
              <w:spacing w:after="58"/>
              <w:rPr>
                <w:bCs/>
              </w:rPr>
            </w:pPr>
            <w:r w:rsidRPr="00B51473">
              <w:rPr>
                <w:bCs/>
                <w:i/>
              </w:rPr>
              <w:t>Executive summary:</w:t>
            </w:r>
          </w:p>
        </w:tc>
        <w:tc>
          <w:tcPr>
            <w:tcW w:w="6755" w:type="dxa"/>
            <w:tcMar>
              <w:top w:w="85" w:type="dxa"/>
              <w:left w:w="85" w:type="dxa"/>
              <w:bottom w:w="85" w:type="dxa"/>
              <w:right w:w="85" w:type="dxa"/>
            </w:tcMar>
          </w:tcPr>
          <w:p w14:paraId="051AB1E8" w14:textId="0316DFF1" w:rsidR="00172D1C" w:rsidRPr="00B51473" w:rsidRDefault="0077359A" w:rsidP="006A1724">
            <w:pPr>
              <w:tabs>
                <w:tab w:val="clear" w:pos="851"/>
              </w:tabs>
              <w:spacing w:after="58"/>
              <w:rPr>
                <w:bCs/>
              </w:rPr>
            </w:pPr>
            <w:bookmarkStart w:id="8" w:name="Execsum"/>
            <w:bookmarkEnd w:id="8"/>
            <w:r>
              <w:rPr>
                <w:bCs/>
                <w:iCs/>
                <w:lang w:val="en-IE"/>
              </w:rPr>
              <w:t>This paper contains</w:t>
            </w:r>
            <w:r w:rsidR="00F33ADB">
              <w:rPr>
                <w:bCs/>
                <w:iCs/>
                <w:lang w:val="en-IE"/>
              </w:rPr>
              <w:t xml:space="preserve"> draft </w:t>
            </w:r>
            <w:r w:rsidR="00F33ADB" w:rsidRPr="00F33ADB">
              <w:rPr>
                <w:bCs/>
                <w:iCs/>
                <w:lang w:val="en-IE"/>
              </w:rPr>
              <w:t>procedures and requirements for the recognition of augmentation systems in the World-</w:t>
            </w:r>
            <w:r w:rsidR="00F33ADB">
              <w:rPr>
                <w:bCs/>
                <w:iCs/>
                <w:lang w:val="en-IE"/>
              </w:rPr>
              <w:t>W</w:t>
            </w:r>
            <w:r w:rsidR="00F33ADB" w:rsidRPr="00F33ADB">
              <w:rPr>
                <w:bCs/>
                <w:iCs/>
                <w:lang w:val="en-IE"/>
              </w:rPr>
              <w:t>id</w:t>
            </w:r>
            <w:r w:rsidR="00F33ADB">
              <w:rPr>
                <w:bCs/>
                <w:iCs/>
                <w:lang w:val="en-IE"/>
              </w:rPr>
              <w:t>e Radio Navigation S</w:t>
            </w:r>
            <w:r w:rsidR="00F33ADB" w:rsidRPr="00F33ADB">
              <w:rPr>
                <w:bCs/>
                <w:iCs/>
                <w:lang w:val="en-IE"/>
              </w:rPr>
              <w:t>ystem</w:t>
            </w:r>
            <w:r w:rsidR="00F33ADB">
              <w:rPr>
                <w:bCs/>
                <w:iCs/>
                <w:lang w:val="en-IE"/>
              </w:rPr>
              <w:t xml:space="preserve"> (WWRNS)</w:t>
            </w:r>
            <w:r w:rsidR="00CF2025">
              <w:rPr>
                <w:bCs/>
                <w:iCs/>
                <w:lang w:val="en-IE"/>
              </w:rPr>
              <w:t>.</w:t>
            </w:r>
          </w:p>
        </w:tc>
      </w:tr>
      <w:tr w:rsidR="007E31DD" w:rsidRPr="00B51473" w14:paraId="6D794D86" w14:textId="77777777" w:rsidTr="00D43104">
        <w:trPr>
          <w:jc w:val="center"/>
        </w:trPr>
        <w:tc>
          <w:tcPr>
            <w:tcW w:w="2245" w:type="dxa"/>
            <w:tcMar>
              <w:top w:w="85" w:type="dxa"/>
              <w:left w:w="85" w:type="dxa"/>
              <w:bottom w:w="85" w:type="dxa"/>
              <w:right w:w="85" w:type="dxa"/>
            </w:tcMar>
          </w:tcPr>
          <w:p w14:paraId="4D43D1AE" w14:textId="77777777" w:rsidR="007E31DD" w:rsidRPr="00B51473" w:rsidRDefault="007E31DD" w:rsidP="00D43104">
            <w:pPr>
              <w:spacing w:after="58"/>
              <w:rPr>
                <w:bCs/>
              </w:rPr>
            </w:pPr>
            <w:r w:rsidRPr="00B51473">
              <w:rPr>
                <w:bCs/>
                <w:i/>
              </w:rPr>
              <w:t>Strategic direction, if applicable:</w:t>
            </w:r>
          </w:p>
        </w:tc>
        <w:tc>
          <w:tcPr>
            <w:tcW w:w="6755" w:type="dxa"/>
            <w:tcMar>
              <w:top w:w="85" w:type="dxa"/>
              <w:left w:w="85" w:type="dxa"/>
              <w:bottom w:w="85" w:type="dxa"/>
              <w:right w:w="85" w:type="dxa"/>
            </w:tcMar>
          </w:tcPr>
          <w:p w14:paraId="3DCFF1BA" w14:textId="38789248" w:rsidR="007E31DD" w:rsidRPr="00B51473" w:rsidRDefault="00C6307D" w:rsidP="00D43104">
            <w:pPr>
              <w:tabs>
                <w:tab w:val="clear" w:pos="851"/>
              </w:tabs>
              <w:spacing w:after="58"/>
              <w:rPr>
                <w:bCs/>
              </w:rPr>
            </w:pPr>
            <w:bookmarkStart w:id="9" w:name="StraDir"/>
            <w:bookmarkEnd w:id="9"/>
            <w:r w:rsidRPr="00B51473">
              <w:rPr>
                <w:bCs/>
              </w:rPr>
              <w:t>SD2</w:t>
            </w:r>
            <w:r w:rsidR="007E31DD" w:rsidRPr="00B51473">
              <w:rPr>
                <w:bCs/>
              </w:rPr>
              <w:t xml:space="preserve"> </w:t>
            </w:r>
          </w:p>
        </w:tc>
      </w:tr>
      <w:tr w:rsidR="007E31DD" w:rsidRPr="00B51473" w14:paraId="666D46C8" w14:textId="77777777" w:rsidTr="00D43104">
        <w:trPr>
          <w:jc w:val="center"/>
        </w:trPr>
        <w:tc>
          <w:tcPr>
            <w:tcW w:w="2245" w:type="dxa"/>
            <w:tcMar>
              <w:top w:w="85" w:type="dxa"/>
              <w:left w:w="85" w:type="dxa"/>
              <w:bottom w:w="85" w:type="dxa"/>
              <w:right w:w="85" w:type="dxa"/>
            </w:tcMar>
          </w:tcPr>
          <w:p w14:paraId="61A00F87" w14:textId="77777777" w:rsidR="007E31DD" w:rsidRPr="00B51473" w:rsidRDefault="007E31DD" w:rsidP="00D43104">
            <w:pPr>
              <w:spacing w:after="58"/>
              <w:rPr>
                <w:bCs/>
              </w:rPr>
            </w:pPr>
            <w:r w:rsidRPr="00B51473">
              <w:rPr>
                <w:bCs/>
                <w:i/>
              </w:rPr>
              <w:t>Output:</w:t>
            </w:r>
          </w:p>
        </w:tc>
        <w:tc>
          <w:tcPr>
            <w:tcW w:w="6755" w:type="dxa"/>
            <w:tcMar>
              <w:top w:w="85" w:type="dxa"/>
              <w:left w:w="85" w:type="dxa"/>
              <w:bottom w:w="85" w:type="dxa"/>
              <w:right w:w="85" w:type="dxa"/>
            </w:tcMar>
          </w:tcPr>
          <w:p w14:paraId="5480A601" w14:textId="45D31702" w:rsidR="007E31DD" w:rsidRPr="00B51473" w:rsidRDefault="00CF2025" w:rsidP="00D43104">
            <w:pPr>
              <w:tabs>
                <w:tab w:val="clear" w:pos="851"/>
              </w:tabs>
              <w:spacing w:after="58"/>
              <w:rPr>
                <w:bCs/>
              </w:rPr>
            </w:pPr>
            <w:bookmarkStart w:id="10" w:name="PlanOut"/>
            <w:bookmarkEnd w:id="10"/>
            <w:r w:rsidRPr="00CF2025">
              <w:rPr>
                <w:bCs/>
                <w:highlight w:val="yellow"/>
              </w:rPr>
              <w:t>XX</w:t>
            </w:r>
            <w:r w:rsidR="000E358B" w:rsidRPr="00B51473">
              <w:rPr>
                <w:bCs/>
              </w:rPr>
              <w:t xml:space="preserve"> </w:t>
            </w:r>
          </w:p>
        </w:tc>
      </w:tr>
      <w:tr w:rsidR="007E31DD" w:rsidRPr="00B51473" w14:paraId="59C15E8A" w14:textId="77777777" w:rsidTr="00D43104">
        <w:trPr>
          <w:jc w:val="center"/>
        </w:trPr>
        <w:tc>
          <w:tcPr>
            <w:tcW w:w="2245" w:type="dxa"/>
            <w:tcMar>
              <w:top w:w="85" w:type="dxa"/>
              <w:left w:w="85" w:type="dxa"/>
              <w:bottom w:w="85" w:type="dxa"/>
              <w:right w:w="85" w:type="dxa"/>
            </w:tcMar>
          </w:tcPr>
          <w:p w14:paraId="09415F5F" w14:textId="77777777" w:rsidR="007E31DD" w:rsidRPr="00B51473" w:rsidRDefault="007E31DD" w:rsidP="00D43104">
            <w:pPr>
              <w:spacing w:after="58"/>
              <w:rPr>
                <w:bCs/>
              </w:rPr>
            </w:pPr>
            <w:r w:rsidRPr="00B51473">
              <w:rPr>
                <w:bCs/>
                <w:i/>
              </w:rPr>
              <w:t>Action to be taken:</w:t>
            </w:r>
          </w:p>
        </w:tc>
        <w:tc>
          <w:tcPr>
            <w:tcW w:w="6755" w:type="dxa"/>
            <w:tcMar>
              <w:top w:w="85" w:type="dxa"/>
              <w:left w:w="85" w:type="dxa"/>
              <w:bottom w:w="85" w:type="dxa"/>
              <w:right w:w="85" w:type="dxa"/>
            </w:tcMar>
          </w:tcPr>
          <w:p w14:paraId="2BF46487" w14:textId="5ED4C595" w:rsidR="007E31DD" w:rsidRPr="00B51473" w:rsidRDefault="007E31DD" w:rsidP="00D43104">
            <w:pPr>
              <w:tabs>
                <w:tab w:val="clear" w:pos="851"/>
              </w:tabs>
              <w:spacing w:after="58"/>
              <w:rPr>
                <w:bCs/>
              </w:rPr>
            </w:pPr>
            <w:bookmarkStart w:id="11" w:name="Action"/>
            <w:bookmarkEnd w:id="11"/>
            <w:r w:rsidRPr="00B51473">
              <w:rPr>
                <w:bCs/>
              </w:rPr>
              <w:t xml:space="preserve">Paragraph </w:t>
            </w:r>
            <w:r w:rsidR="00CF2025" w:rsidRPr="00CF2025">
              <w:rPr>
                <w:bCs/>
                <w:highlight w:val="yellow"/>
              </w:rPr>
              <w:t>XX</w:t>
            </w:r>
            <w:r w:rsidRPr="00B51473">
              <w:rPr>
                <w:bCs/>
              </w:rPr>
              <w:t xml:space="preserve"> </w:t>
            </w:r>
          </w:p>
        </w:tc>
      </w:tr>
      <w:tr w:rsidR="007E31DD" w:rsidRPr="00B51473" w14:paraId="74079C08" w14:textId="77777777" w:rsidTr="00D43104">
        <w:trPr>
          <w:jc w:val="center"/>
        </w:trPr>
        <w:tc>
          <w:tcPr>
            <w:tcW w:w="2245" w:type="dxa"/>
            <w:tcMar>
              <w:top w:w="85" w:type="dxa"/>
              <w:left w:w="85" w:type="dxa"/>
              <w:bottom w:w="85" w:type="dxa"/>
              <w:right w:w="85" w:type="dxa"/>
            </w:tcMar>
          </w:tcPr>
          <w:p w14:paraId="6A54C99E" w14:textId="77777777" w:rsidR="007E31DD" w:rsidRPr="00B51473" w:rsidRDefault="007E31DD" w:rsidP="00D43104">
            <w:pPr>
              <w:spacing w:after="58"/>
              <w:rPr>
                <w:bCs/>
              </w:rPr>
            </w:pPr>
            <w:r w:rsidRPr="00B51473">
              <w:rPr>
                <w:bCs/>
                <w:i/>
              </w:rPr>
              <w:t>Related documents:</w:t>
            </w:r>
          </w:p>
        </w:tc>
        <w:tc>
          <w:tcPr>
            <w:tcW w:w="6755" w:type="dxa"/>
            <w:tcMar>
              <w:top w:w="85" w:type="dxa"/>
              <w:left w:w="85" w:type="dxa"/>
              <w:bottom w:w="85" w:type="dxa"/>
              <w:right w:w="85" w:type="dxa"/>
            </w:tcMar>
          </w:tcPr>
          <w:p w14:paraId="2943303E" w14:textId="0C0FDEE2" w:rsidR="003D0AE0" w:rsidRPr="00B51473" w:rsidRDefault="003225AA" w:rsidP="00036F3E">
            <w:pPr>
              <w:tabs>
                <w:tab w:val="clear" w:pos="851"/>
              </w:tabs>
              <w:spacing w:after="58"/>
              <w:rPr>
                <w:bCs/>
              </w:rPr>
            </w:pPr>
            <w:bookmarkStart w:id="12" w:name="Reldoc"/>
            <w:bookmarkEnd w:id="12"/>
            <w:r w:rsidRPr="00036F3E">
              <w:rPr>
                <w:rFonts w:cs="Arial"/>
                <w:szCs w:val="22"/>
                <w:lang w:eastAsia="zh-CN"/>
              </w:rPr>
              <w:t>MSC 107/17/7 and MSC 107/20</w:t>
            </w:r>
            <w:r w:rsidR="00DD0041" w:rsidRPr="00036F3E">
              <w:rPr>
                <w:rFonts w:cs="Arial"/>
                <w:szCs w:val="22"/>
                <w:lang w:eastAsia="zh-CN"/>
              </w:rPr>
              <w:t xml:space="preserve"> paragraph 17.58</w:t>
            </w:r>
            <w:r w:rsidR="00036F3E" w:rsidRPr="00036F3E">
              <w:rPr>
                <w:rFonts w:cs="Arial"/>
                <w:szCs w:val="22"/>
                <w:lang w:eastAsia="zh-CN"/>
              </w:rPr>
              <w:t xml:space="preserve">.  </w:t>
            </w:r>
            <w:r w:rsidRPr="00036F3E">
              <w:rPr>
                <w:bCs/>
              </w:rPr>
              <w:t xml:space="preserve">Resolutions </w:t>
            </w:r>
            <w:r w:rsidR="00C6307D" w:rsidRPr="00036F3E">
              <w:rPr>
                <w:bCs/>
              </w:rPr>
              <w:t>A.1117(33),</w:t>
            </w:r>
            <w:r w:rsidR="000659EB" w:rsidRPr="00036F3E">
              <w:rPr>
                <w:bCs/>
              </w:rPr>
              <w:t xml:space="preserve"> A</w:t>
            </w:r>
            <w:r w:rsidR="00036F3E" w:rsidRPr="00036F3E">
              <w:rPr>
                <w:bCs/>
              </w:rPr>
              <w:t>.</w:t>
            </w:r>
            <w:r w:rsidR="000659EB" w:rsidRPr="00036F3E">
              <w:rPr>
                <w:bCs/>
              </w:rPr>
              <w:t>1174(33),</w:t>
            </w:r>
            <w:r w:rsidR="00C6307D" w:rsidRPr="00036F3E">
              <w:rPr>
                <w:bCs/>
              </w:rPr>
              <w:t xml:space="preserve"> </w:t>
            </w:r>
            <w:r w:rsidRPr="00036F3E">
              <w:rPr>
                <w:bCs/>
              </w:rPr>
              <w:t>A.915(22)</w:t>
            </w:r>
            <w:r w:rsidR="00D66176">
              <w:rPr>
                <w:bCs/>
              </w:rPr>
              <w:t xml:space="preserve">, </w:t>
            </w:r>
            <w:r w:rsidRPr="00036F3E">
              <w:rPr>
                <w:bCs/>
              </w:rPr>
              <w:t xml:space="preserve">A.1046(27), </w:t>
            </w:r>
            <w:r w:rsidR="00C6307D" w:rsidRPr="00036F3E">
              <w:rPr>
                <w:bCs/>
              </w:rPr>
              <w:t xml:space="preserve">MSC.112(73), MSC.113(73), MSC.114(73), MSC.115(73), MSC.233(82), MSC.379(93), </w:t>
            </w:r>
            <w:r w:rsidR="00C6307D" w:rsidRPr="00036F3E">
              <w:rPr>
                <w:rFonts w:cs="Arial"/>
                <w:szCs w:val="22"/>
                <w:lang w:eastAsia="zh-CN"/>
              </w:rPr>
              <w:t xml:space="preserve">MSC.401(95), MSC.432(98), </w:t>
            </w:r>
            <w:r w:rsidR="00302281" w:rsidRPr="00036F3E">
              <w:rPr>
                <w:rFonts w:cs="Arial"/>
                <w:szCs w:val="22"/>
                <w:lang w:eastAsia="zh-CN"/>
              </w:rPr>
              <w:t>MSC.449(99), MSC.480(102)</w:t>
            </w:r>
            <w:r w:rsidR="00036F3E" w:rsidRPr="00036F3E">
              <w:rPr>
                <w:rFonts w:cs="Arial"/>
                <w:szCs w:val="22"/>
                <w:lang w:eastAsia="zh-CN"/>
              </w:rPr>
              <w:t xml:space="preserve"> and </w:t>
            </w:r>
            <w:r w:rsidR="00ED11BB" w:rsidRPr="00036F3E">
              <w:rPr>
                <w:iCs/>
                <w:lang w:val="en-IE"/>
              </w:rPr>
              <w:t>MSC.74 (69)</w:t>
            </w:r>
            <w:r w:rsidR="00036F3E" w:rsidRPr="00036F3E">
              <w:rPr>
                <w:iCs/>
                <w:lang w:val="en-IE"/>
              </w:rPr>
              <w:t>.</w:t>
            </w:r>
            <w:r w:rsidR="00036F3E">
              <w:rPr>
                <w:iCs/>
                <w:lang w:val="en-IE"/>
              </w:rPr>
              <w:t xml:space="preserve">  </w:t>
            </w:r>
            <w:r w:rsidR="003D0AE0">
              <w:rPr>
                <w:iCs/>
              </w:rPr>
              <w:t>SN.1/Circ.340</w:t>
            </w:r>
            <w:r w:rsidR="00036F3E">
              <w:rPr>
                <w:iCs/>
              </w:rPr>
              <w:t xml:space="preserve"> and </w:t>
            </w:r>
            <w:r w:rsidR="003D0AE0">
              <w:rPr>
                <w:iCs/>
              </w:rPr>
              <w:t>SN.1/Circ.341</w:t>
            </w:r>
            <w:r w:rsidR="00036F3E">
              <w:rPr>
                <w:iCs/>
              </w:rPr>
              <w:t>.</w:t>
            </w:r>
          </w:p>
          <w:p w14:paraId="51C7AB68" w14:textId="665F8DED" w:rsidR="00663F08" w:rsidRPr="00036F3E" w:rsidRDefault="00663F08" w:rsidP="00036F3E">
            <w:pPr>
              <w:tabs>
                <w:tab w:val="clear" w:pos="851"/>
              </w:tabs>
              <w:spacing w:after="58"/>
              <w:rPr>
                <w:bCs/>
              </w:rPr>
            </w:pPr>
          </w:p>
        </w:tc>
      </w:tr>
    </w:tbl>
    <w:p w14:paraId="62F9C448" w14:textId="74B33DA4" w:rsidR="00F856FD" w:rsidRDefault="00F856FD" w:rsidP="007E31DD">
      <w:pPr>
        <w:tabs>
          <w:tab w:val="clear" w:pos="851"/>
        </w:tabs>
      </w:pPr>
    </w:p>
    <w:p w14:paraId="5601E9F1" w14:textId="01644099" w:rsidR="00C25E22" w:rsidRDefault="00C25E22">
      <w:pPr>
        <w:tabs>
          <w:tab w:val="clear" w:pos="851"/>
        </w:tabs>
        <w:jc w:val="left"/>
      </w:pPr>
      <w:r>
        <w:br w:type="page"/>
      </w:r>
    </w:p>
    <w:p w14:paraId="16C115C0" w14:textId="77777777" w:rsidR="00C25E22" w:rsidRDefault="00C25E22" w:rsidP="007E31DD">
      <w:pPr>
        <w:tabs>
          <w:tab w:val="clear" w:pos="851"/>
        </w:tabs>
        <w:rPr>
          <w:b/>
          <w:bCs/>
          <w:lang w:val="en-IE"/>
        </w:rPr>
      </w:pPr>
    </w:p>
    <w:p w14:paraId="22EBF538" w14:textId="1A785E29" w:rsidR="007E31DD" w:rsidRPr="00B51473" w:rsidRDefault="00343544" w:rsidP="007E31DD">
      <w:pPr>
        <w:tabs>
          <w:tab w:val="clear" w:pos="851"/>
        </w:tabs>
        <w:rPr>
          <w:b/>
          <w:bCs/>
          <w:lang w:val="en-IE"/>
        </w:rPr>
      </w:pPr>
      <w:r w:rsidRPr="00B51473">
        <w:rPr>
          <w:b/>
          <w:bCs/>
          <w:lang w:val="en-IE"/>
        </w:rPr>
        <w:t>Background</w:t>
      </w:r>
    </w:p>
    <w:p w14:paraId="28494509" w14:textId="77777777" w:rsidR="00CF3FD7" w:rsidRPr="00B51473" w:rsidRDefault="00CF3FD7" w:rsidP="007E31DD">
      <w:pPr>
        <w:tabs>
          <w:tab w:val="clear" w:pos="851"/>
        </w:tabs>
        <w:rPr>
          <w:b/>
          <w:bCs/>
          <w:lang w:val="en-IE"/>
        </w:rPr>
      </w:pPr>
    </w:p>
    <w:p w14:paraId="42CB9FEE" w14:textId="1E5E6021" w:rsidR="00DD0041" w:rsidRPr="00F22789" w:rsidRDefault="00DD0041" w:rsidP="00CF3FD7">
      <w:pPr>
        <w:pStyle w:val="ListParagraph"/>
        <w:keepNext/>
        <w:numPr>
          <w:ilvl w:val="0"/>
          <w:numId w:val="10"/>
        </w:numPr>
        <w:tabs>
          <w:tab w:val="clear" w:pos="851"/>
        </w:tabs>
        <w:ind w:left="0" w:right="57" w:firstLine="0"/>
        <w:outlineLvl w:val="0"/>
        <w:rPr>
          <w:rStyle w:val="ui-provider"/>
          <w:iCs/>
          <w:lang w:val="en-IE"/>
        </w:rPr>
      </w:pPr>
      <w:r>
        <w:rPr>
          <w:rStyle w:val="ui-provider"/>
        </w:rPr>
        <w:t xml:space="preserve">Following consideration </w:t>
      </w:r>
      <w:r w:rsidR="00F33ADB">
        <w:rPr>
          <w:rStyle w:val="ui-provider"/>
        </w:rPr>
        <w:t xml:space="preserve">of a proposal from </w:t>
      </w:r>
      <w:r w:rsidR="005E5B00">
        <w:rPr>
          <w:rStyle w:val="ui-provider"/>
        </w:rPr>
        <w:t>Australia et.al (MSC 107</w:t>
      </w:r>
      <w:r w:rsidR="00BD1DEA">
        <w:rPr>
          <w:rStyle w:val="ui-provider"/>
        </w:rPr>
        <w:t>/17/7), MSC 107 agreed</w:t>
      </w:r>
      <w:r w:rsidR="004A1AA7">
        <w:rPr>
          <w:rStyle w:val="ui-provider"/>
        </w:rPr>
        <w:t xml:space="preserve"> </w:t>
      </w:r>
      <w:r>
        <w:rPr>
          <w:rStyle w:val="ui-provider"/>
        </w:rPr>
        <w:t>to include in its post-biennial agenda</w:t>
      </w:r>
      <w:r w:rsidR="00E634C3">
        <w:rPr>
          <w:rStyle w:val="ui-provider"/>
        </w:rPr>
        <w:t xml:space="preserve"> (MSC 107/20 paragraphs 17.58.1 and .2 refer)</w:t>
      </w:r>
      <w:r>
        <w:rPr>
          <w:rStyle w:val="ui-provider"/>
        </w:rPr>
        <w:t>:</w:t>
      </w:r>
    </w:p>
    <w:p w14:paraId="28926B4C" w14:textId="77777777" w:rsidR="00F22789" w:rsidRPr="00420A8B" w:rsidRDefault="00F22789" w:rsidP="00F22789">
      <w:pPr>
        <w:rPr>
          <w:rStyle w:val="ui-provider"/>
          <w:iCs/>
          <w:lang w:val="en-IE"/>
        </w:rPr>
      </w:pPr>
    </w:p>
    <w:p w14:paraId="4C2AFFF7" w14:textId="0A9EDC04" w:rsidR="00DD0041" w:rsidRPr="00F22789" w:rsidRDefault="00DD0041" w:rsidP="00CF2025">
      <w:pPr>
        <w:pStyle w:val="ListParagraph"/>
        <w:numPr>
          <w:ilvl w:val="0"/>
          <w:numId w:val="23"/>
        </w:numPr>
        <w:rPr>
          <w:rStyle w:val="ui-provider"/>
          <w:iCs/>
          <w:lang w:val="en-IE"/>
        </w:rPr>
      </w:pPr>
      <w:r>
        <w:rPr>
          <w:rStyle w:val="ui-provider"/>
        </w:rPr>
        <w:t>an output on "Development of procedures and requirements for the recognition of augmentation systems in the World-wide radionavigation system", with one session needed to complete the item; and</w:t>
      </w:r>
    </w:p>
    <w:p w14:paraId="5FC9D2F4" w14:textId="77777777" w:rsidR="00F22789" w:rsidRPr="00CF2025" w:rsidRDefault="00F22789" w:rsidP="00F22789">
      <w:pPr>
        <w:pStyle w:val="ListParagraph"/>
        <w:rPr>
          <w:rStyle w:val="ui-provider"/>
          <w:iCs/>
          <w:lang w:val="en-IE"/>
        </w:rPr>
      </w:pPr>
    </w:p>
    <w:p w14:paraId="148ACD26" w14:textId="3826880D" w:rsidR="00DD0041" w:rsidRPr="00CF2025" w:rsidRDefault="00DD0041" w:rsidP="00CF2025">
      <w:pPr>
        <w:pStyle w:val="ListParagraph"/>
        <w:numPr>
          <w:ilvl w:val="0"/>
          <w:numId w:val="23"/>
        </w:numPr>
        <w:rPr>
          <w:rStyle w:val="ui-provider"/>
          <w:iCs/>
          <w:lang w:val="en-IE"/>
        </w:rPr>
      </w:pPr>
      <w:r w:rsidRPr="00CF2025">
        <w:rPr>
          <w:rStyle w:val="ui-provider"/>
          <w:iCs/>
          <w:lang w:val="en-IE"/>
        </w:rPr>
        <w:t>an output on "Development of performance standards for dual frequency multi-constellation satellite-based augmentation systems (DFMC SBAS) and advanced receiver autonomous integrity monitoring (ARAIM) in shipborne radionavigation receivers", with two sessions needed to complete the item</w:t>
      </w:r>
      <w:r w:rsidR="00E634C3">
        <w:rPr>
          <w:rStyle w:val="ui-provider"/>
          <w:iCs/>
          <w:lang w:val="en-IE"/>
        </w:rPr>
        <w:t>.</w:t>
      </w:r>
    </w:p>
    <w:p w14:paraId="63612CC5" w14:textId="77777777" w:rsidR="006A1724" w:rsidRPr="00CF2025" w:rsidRDefault="006A1724" w:rsidP="00CF2025"/>
    <w:p w14:paraId="10F42A1C" w14:textId="7E0B183C" w:rsidR="00DD0041" w:rsidRDefault="00BD1DEA" w:rsidP="00DD0041">
      <w:pPr>
        <w:pStyle w:val="ListParagraph"/>
        <w:keepNext/>
        <w:numPr>
          <w:ilvl w:val="0"/>
          <w:numId w:val="10"/>
        </w:numPr>
        <w:tabs>
          <w:tab w:val="clear" w:pos="851"/>
        </w:tabs>
        <w:ind w:left="0" w:right="57" w:firstLine="0"/>
        <w:outlineLvl w:val="0"/>
        <w:rPr>
          <w:rStyle w:val="ui-provider"/>
          <w:iCs/>
          <w:lang w:val="en-IE"/>
        </w:rPr>
      </w:pPr>
      <w:r>
        <w:rPr>
          <w:rStyle w:val="ui-provider"/>
          <w:iCs/>
          <w:lang w:val="en-IE"/>
        </w:rPr>
        <w:t>The</w:t>
      </w:r>
      <w:r w:rsidR="00DD0041">
        <w:rPr>
          <w:rStyle w:val="ui-provider"/>
          <w:iCs/>
          <w:lang w:val="en-IE"/>
        </w:rPr>
        <w:t xml:space="preserve"> Committee </w:t>
      </w:r>
      <w:r w:rsidR="00DD0041" w:rsidRPr="00DD0041">
        <w:rPr>
          <w:rStyle w:val="ui-provider"/>
          <w:iCs/>
          <w:lang w:val="en-IE"/>
        </w:rPr>
        <w:t>assign</w:t>
      </w:r>
      <w:r>
        <w:rPr>
          <w:rStyle w:val="ui-provider"/>
          <w:iCs/>
          <w:lang w:val="en-IE"/>
        </w:rPr>
        <w:t>ed</w:t>
      </w:r>
      <w:r w:rsidR="00DD0041" w:rsidRPr="00DD0041">
        <w:rPr>
          <w:rStyle w:val="ui-provider"/>
          <w:iCs/>
          <w:lang w:val="en-IE"/>
        </w:rPr>
        <w:t xml:space="preserve"> NCSR as the associated organ</w:t>
      </w:r>
      <w:r w:rsidR="004A1AA7">
        <w:rPr>
          <w:rStyle w:val="ui-provider"/>
          <w:iCs/>
          <w:lang w:val="en-IE"/>
        </w:rPr>
        <w:t xml:space="preserve">. </w:t>
      </w:r>
      <w:r w:rsidR="00BA2E8A">
        <w:rPr>
          <w:rStyle w:val="ui-provider"/>
          <w:iCs/>
          <w:lang w:val="en-IE"/>
        </w:rPr>
        <w:t xml:space="preserve"> </w:t>
      </w:r>
      <w:r w:rsidR="004A1AA7">
        <w:rPr>
          <w:rStyle w:val="ui-provider"/>
          <w:iCs/>
          <w:lang w:val="en-IE"/>
        </w:rPr>
        <w:t xml:space="preserve">It also </w:t>
      </w:r>
      <w:r w:rsidR="00DD0041" w:rsidRPr="00DD0041">
        <w:rPr>
          <w:rStyle w:val="ui-provider"/>
          <w:iCs/>
          <w:lang w:val="en-IE"/>
        </w:rPr>
        <w:t>agreed the performance standards for DFMC SBAS and ARAIM in shipborne radionavigation receivers should be developed only after the approval/adoption of the necessary procedures and requirements for the recognition of augmentation systems.</w:t>
      </w:r>
    </w:p>
    <w:p w14:paraId="5F5F4FEC" w14:textId="77777777" w:rsidR="006A1724" w:rsidRPr="00CF2025" w:rsidRDefault="006A1724" w:rsidP="00CF2025"/>
    <w:p w14:paraId="0A904A5B" w14:textId="35CBE11C" w:rsidR="00BA2E8A" w:rsidRPr="00BA2E8A" w:rsidRDefault="009F66D7" w:rsidP="00CF3FD7">
      <w:pPr>
        <w:pStyle w:val="ListParagraph"/>
        <w:keepNext/>
        <w:numPr>
          <w:ilvl w:val="0"/>
          <w:numId w:val="10"/>
        </w:numPr>
        <w:tabs>
          <w:tab w:val="clear" w:pos="851"/>
        </w:tabs>
        <w:ind w:left="0" w:right="57" w:firstLine="0"/>
        <w:outlineLvl w:val="0"/>
        <w:rPr>
          <w:iCs/>
          <w:lang w:val="en-IE"/>
        </w:rPr>
      </w:pPr>
      <w:r w:rsidRPr="00B51473">
        <w:rPr>
          <w:rFonts w:cs="Arial"/>
          <w:szCs w:val="22"/>
          <w:lang w:eastAsia="zh-CN"/>
        </w:rPr>
        <w:t>This document is submitted in accordance</w:t>
      </w:r>
      <w:r w:rsidR="00BA2E8A" w:rsidRPr="00BA2E8A">
        <w:rPr>
          <w:rFonts w:cs="Arial"/>
        </w:rPr>
        <w:t xml:space="preserve"> </w:t>
      </w:r>
      <w:r w:rsidR="00C97C9C">
        <w:rPr>
          <w:rFonts w:cs="Arial"/>
        </w:rPr>
        <w:t xml:space="preserve">with </w:t>
      </w:r>
      <w:r w:rsidR="00BA2E8A" w:rsidRPr="00EB60D1">
        <w:rPr>
          <w:rFonts w:cs="Arial"/>
        </w:rPr>
        <w:t xml:space="preserve">the provisions of the </w:t>
      </w:r>
      <w:r w:rsidR="00BA2E8A" w:rsidRPr="00EB60D1">
        <w:rPr>
          <w:rFonts w:cs="Arial"/>
          <w:i/>
          <w:iCs/>
        </w:rPr>
        <w:t xml:space="preserve">Organization and Method of Work of the Maritime Safety Committee and the Maritime Environment Protection Committee and their Subsidiary Bodies </w:t>
      </w:r>
      <w:r w:rsidR="00BA2E8A" w:rsidRPr="00EB60D1">
        <w:rPr>
          <w:rFonts w:cs="Arial"/>
        </w:rPr>
        <w:t xml:space="preserve">(MSC-MEPC.1/Circ.5/Rev.5), taking into account resolution A.1111(30) on </w:t>
      </w:r>
      <w:r w:rsidR="00BA2E8A" w:rsidRPr="00EB60D1">
        <w:rPr>
          <w:rFonts w:cs="Arial"/>
          <w:i/>
          <w:iCs/>
        </w:rPr>
        <w:t xml:space="preserve">Application of the Strategic Plan of the Organization </w:t>
      </w:r>
      <w:r w:rsidR="00BA2E8A" w:rsidRPr="00EB60D1">
        <w:rPr>
          <w:rFonts w:cs="Arial"/>
        </w:rPr>
        <w:t>and</w:t>
      </w:r>
      <w:r w:rsidR="00BA2E8A" w:rsidRPr="00EB60D1">
        <w:rPr>
          <w:rFonts w:cs="Arial"/>
          <w:i/>
          <w:iCs/>
        </w:rPr>
        <w:t xml:space="preserve"> </w:t>
      </w:r>
      <w:r w:rsidR="00BA2E8A">
        <w:rPr>
          <w:rFonts w:cs="Arial"/>
        </w:rPr>
        <w:t xml:space="preserve">resolution </w:t>
      </w:r>
      <w:r w:rsidR="00BA2E8A" w:rsidRPr="00B56C64">
        <w:rPr>
          <w:rFonts w:cs="Arial"/>
        </w:rPr>
        <w:t>A.1173(33) on the</w:t>
      </w:r>
      <w:r w:rsidR="00BA2E8A" w:rsidRPr="00EB60D1">
        <w:rPr>
          <w:rFonts w:cs="Arial"/>
          <w:i/>
          <w:iCs/>
        </w:rPr>
        <w:t xml:space="preserve"> Strategic Plan for the Organization for the six-year Period 2024 to 2029</w:t>
      </w:r>
      <w:r w:rsidR="00BA2E8A" w:rsidRPr="00EB60D1">
        <w:rPr>
          <w:rFonts w:cs="Arial"/>
        </w:rPr>
        <w:t>.</w:t>
      </w:r>
    </w:p>
    <w:p w14:paraId="584D48AF" w14:textId="77777777" w:rsidR="004A1AA7" w:rsidRDefault="004A1AA7" w:rsidP="00036F3E">
      <w:pPr>
        <w:rPr>
          <w:lang w:val="en-IE"/>
        </w:rPr>
      </w:pPr>
    </w:p>
    <w:p w14:paraId="6BFE696B" w14:textId="1292A5E4" w:rsidR="006A1724" w:rsidRPr="00B51473" w:rsidRDefault="000313AA" w:rsidP="000313AA">
      <w:pPr>
        <w:tabs>
          <w:tab w:val="clear" w:pos="851"/>
        </w:tabs>
        <w:rPr>
          <w:b/>
          <w:lang w:eastAsia="ko-KR"/>
        </w:rPr>
      </w:pPr>
      <w:r w:rsidRPr="00B51473">
        <w:rPr>
          <w:b/>
          <w:lang w:eastAsia="ko-KR"/>
        </w:rPr>
        <w:t xml:space="preserve">Global Navigation Satellite Systems </w:t>
      </w:r>
      <w:r>
        <w:rPr>
          <w:b/>
          <w:lang w:eastAsia="ko-KR"/>
        </w:rPr>
        <w:t>(GNSS)</w:t>
      </w:r>
    </w:p>
    <w:p w14:paraId="6B73DBC6" w14:textId="71BCF142" w:rsidR="004A1AA7" w:rsidRDefault="004A1AA7">
      <w:pPr>
        <w:tabs>
          <w:tab w:val="clear" w:pos="851"/>
        </w:tabs>
        <w:rPr>
          <w:iCs/>
          <w:lang w:val="en-IE"/>
        </w:rPr>
      </w:pPr>
    </w:p>
    <w:p w14:paraId="08096BBE" w14:textId="0390945D" w:rsidR="00C97C9C" w:rsidRPr="00314D1F" w:rsidRDefault="00C97C9C" w:rsidP="00314D1F">
      <w:pPr>
        <w:pStyle w:val="ListParagraph"/>
        <w:keepNext/>
        <w:numPr>
          <w:ilvl w:val="0"/>
          <w:numId w:val="10"/>
        </w:numPr>
        <w:tabs>
          <w:tab w:val="clear" w:pos="851"/>
        </w:tabs>
        <w:ind w:left="0" w:right="57" w:firstLine="0"/>
        <w:outlineLvl w:val="0"/>
        <w:rPr>
          <w:rFonts w:eastAsia="MS Mincho"/>
          <w:lang w:eastAsia="ja-JP"/>
        </w:rPr>
      </w:pPr>
      <w:r w:rsidRPr="00314D1F">
        <w:rPr>
          <w:rFonts w:eastAsia="MS Mincho"/>
          <w:lang w:eastAsia="ja-JP"/>
        </w:rPr>
        <w:t>Since their introduction</w:t>
      </w:r>
      <w:r w:rsidR="005D1F56" w:rsidRPr="00314D1F">
        <w:rPr>
          <w:rFonts w:eastAsia="MS Mincho"/>
          <w:lang w:eastAsia="ja-JP"/>
        </w:rPr>
        <w:t xml:space="preserve"> </w:t>
      </w:r>
      <w:r w:rsidR="00D17F8A" w:rsidRPr="00314D1F">
        <w:rPr>
          <w:rFonts w:eastAsia="MS Mincho"/>
          <w:lang w:eastAsia="ja-JP"/>
        </w:rPr>
        <w:t xml:space="preserve">some </w:t>
      </w:r>
      <w:r w:rsidR="005D1F56" w:rsidRPr="00314D1F">
        <w:rPr>
          <w:rFonts w:eastAsia="MS Mincho"/>
          <w:lang w:eastAsia="ja-JP"/>
        </w:rPr>
        <w:t>decades ago</w:t>
      </w:r>
      <w:r w:rsidRPr="00314D1F">
        <w:rPr>
          <w:rFonts w:eastAsia="MS Mincho"/>
          <w:lang w:eastAsia="ja-JP"/>
        </w:rPr>
        <w:t xml:space="preserve">, </w:t>
      </w:r>
      <w:r w:rsidR="00D17F8A" w:rsidRPr="00314D1F">
        <w:rPr>
          <w:rFonts w:eastAsia="MS Mincho"/>
          <w:lang w:eastAsia="ja-JP"/>
        </w:rPr>
        <w:t xml:space="preserve">the use of </w:t>
      </w:r>
      <w:r w:rsidR="00250EFF" w:rsidRPr="00314D1F">
        <w:rPr>
          <w:rFonts w:eastAsia="MS Mincho"/>
          <w:lang w:eastAsia="ja-JP"/>
        </w:rPr>
        <w:t>Global Navigation Satellite Systems (GNSS)</w:t>
      </w:r>
      <w:r w:rsidRPr="00314D1F">
        <w:rPr>
          <w:rFonts w:eastAsia="MS Mincho"/>
          <w:lang w:eastAsia="ja-JP"/>
        </w:rPr>
        <w:t xml:space="preserve"> </w:t>
      </w:r>
      <w:r w:rsidR="00250EFF" w:rsidRPr="00314D1F">
        <w:rPr>
          <w:rFonts w:eastAsia="MS Mincho"/>
          <w:lang w:eastAsia="ja-JP"/>
        </w:rPr>
        <w:t>ha</w:t>
      </w:r>
      <w:r w:rsidR="00D17F8A" w:rsidRPr="00314D1F">
        <w:rPr>
          <w:rFonts w:eastAsia="MS Mincho"/>
          <w:lang w:eastAsia="ja-JP"/>
        </w:rPr>
        <w:t xml:space="preserve">s grown </w:t>
      </w:r>
      <w:r w:rsidRPr="00314D1F">
        <w:rPr>
          <w:rFonts w:eastAsia="MS Mincho"/>
          <w:lang w:eastAsia="ja-JP"/>
        </w:rPr>
        <w:t xml:space="preserve">globally, in almost every sector. </w:t>
      </w:r>
      <w:r w:rsidR="00250EFF" w:rsidRPr="00314D1F">
        <w:rPr>
          <w:rFonts w:eastAsia="MS Mincho"/>
          <w:lang w:eastAsia="ja-JP"/>
        </w:rPr>
        <w:t xml:space="preserve"> The maritime industry is no exception</w:t>
      </w:r>
      <w:r w:rsidRPr="00314D1F">
        <w:rPr>
          <w:rFonts w:eastAsia="MS Mincho"/>
          <w:lang w:eastAsia="ja-JP"/>
        </w:rPr>
        <w:t xml:space="preserve">.  </w:t>
      </w:r>
      <w:r w:rsidR="00314D1F">
        <w:rPr>
          <w:rFonts w:eastAsia="MS Mincho"/>
          <w:lang w:eastAsia="ja-JP"/>
        </w:rPr>
        <w:t xml:space="preserve">Global </w:t>
      </w:r>
      <w:r w:rsidR="00314D1F" w:rsidRPr="00314D1F">
        <w:rPr>
          <w:rFonts w:eastAsia="MS Mincho"/>
          <w:lang w:eastAsia="ja-JP"/>
        </w:rPr>
        <w:t xml:space="preserve">availability, high accuracy and </w:t>
      </w:r>
      <w:r w:rsidR="00314D1F">
        <w:rPr>
          <w:rFonts w:eastAsia="MS Mincho"/>
          <w:lang w:eastAsia="ja-JP"/>
        </w:rPr>
        <w:t xml:space="preserve">fast </w:t>
      </w:r>
      <w:r w:rsidR="00314D1F" w:rsidRPr="00314D1F">
        <w:rPr>
          <w:rFonts w:eastAsia="MS Mincho"/>
          <w:lang w:eastAsia="ja-JP"/>
        </w:rPr>
        <w:t xml:space="preserve">position updates has meant </w:t>
      </w:r>
      <w:r w:rsidR="00250EFF" w:rsidRPr="00314D1F">
        <w:rPr>
          <w:rFonts w:eastAsia="MS Mincho"/>
          <w:lang w:eastAsia="ja-JP"/>
        </w:rPr>
        <w:t>GNSS has become the primary means of obtaining Positioning, Navigation and Timing (PNT) information</w:t>
      </w:r>
      <w:r w:rsidR="005D1F56" w:rsidRPr="00314D1F">
        <w:rPr>
          <w:rFonts w:eastAsia="MS Mincho"/>
          <w:lang w:eastAsia="ja-JP"/>
        </w:rPr>
        <w:t xml:space="preserve"> for the maritime sector</w:t>
      </w:r>
      <w:r w:rsidR="00250EFF" w:rsidRPr="00314D1F">
        <w:rPr>
          <w:rFonts w:eastAsia="MS Mincho"/>
          <w:lang w:eastAsia="ja-JP"/>
        </w:rPr>
        <w:t xml:space="preserve">. </w:t>
      </w:r>
      <w:r w:rsidRPr="00314D1F">
        <w:rPr>
          <w:rFonts w:eastAsia="MS Mincho"/>
          <w:lang w:eastAsia="ja-JP"/>
        </w:rPr>
        <w:t xml:space="preserve"> </w:t>
      </w:r>
    </w:p>
    <w:p w14:paraId="2F9EEC8D" w14:textId="77777777" w:rsidR="00C97C9C" w:rsidRPr="00314D1F" w:rsidRDefault="00C97C9C" w:rsidP="00C97C9C">
      <w:pPr>
        <w:rPr>
          <w:rFonts w:eastAsia="MS Mincho"/>
          <w:szCs w:val="22"/>
          <w:lang w:eastAsia="ja-JP"/>
        </w:rPr>
      </w:pPr>
    </w:p>
    <w:p w14:paraId="213216E8" w14:textId="2456F6CF" w:rsidR="00E02BF3" w:rsidRDefault="00E02BF3" w:rsidP="00E02BF3">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 xml:space="preserve">The </w:t>
      </w:r>
      <w:r w:rsidRPr="00B51473">
        <w:rPr>
          <w:rFonts w:eastAsia="MS Mincho"/>
          <w:lang w:eastAsia="ja-JP"/>
        </w:rPr>
        <w:t>Organization ha</w:t>
      </w:r>
      <w:r>
        <w:rPr>
          <w:rFonts w:eastAsia="MS Mincho"/>
          <w:lang w:eastAsia="ja-JP"/>
        </w:rPr>
        <w:t>s, over the years, recognised</w:t>
      </w:r>
      <w:r w:rsidRPr="00B51473">
        <w:rPr>
          <w:rFonts w:eastAsia="MS Mincho"/>
          <w:lang w:eastAsia="ja-JP"/>
        </w:rPr>
        <w:t xml:space="preserve"> different GNSS constellations </w:t>
      </w:r>
      <w:r>
        <w:rPr>
          <w:rFonts w:eastAsia="MS Mincho"/>
          <w:lang w:eastAsia="ja-JP"/>
        </w:rPr>
        <w:t xml:space="preserve">(e.g. </w:t>
      </w:r>
      <w:r w:rsidRPr="00B51473">
        <w:rPr>
          <w:rFonts w:eastAsia="MS Mincho"/>
          <w:lang w:eastAsia="ja-JP"/>
        </w:rPr>
        <w:t xml:space="preserve">GPS, GLONASS, Galileo, </w:t>
      </w:r>
      <w:proofErr w:type="spellStart"/>
      <w:r w:rsidRPr="00B51473">
        <w:rPr>
          <w:rFonts w:eastAsia="MS Mincho"/>
          <w:lang w:eastAsia="ja-JP"/>
        </w:rPr>
        <w:t>Beidou</w:t>
      </w:r>
      <w:proofErr w:type="spellEnd"/>
      <w:r>
        <w:rPr>
          <w:rFonts w:eastAsia="MS Mincho"/>
          <w:lang w:eastAsia="ja-JP"/>
        </w:rPr>
        <w:t>)</w:t>
      </w:r>
      <w:r w:rsidRPr="00B51473">
        <w:rPr>
          <w:rFonts w:eastAsia="MS Mincho"/>
          <w:lang w:eastAsia="ja-JP"/>
        </w:rPr>
        <w:t xml:space="preserve"> and R</w:t>
      </w:r>
      <w:r w:rsidR="00E634C3">
        <w:rPr>
          <w:rFonts w:eastAsia="MS Mincho"/>
          <w:lang w:eastAsia="ja-JP"/>
        </w:rPr>
        <w:t xml:space="preserve">egional Navigation </w:t>
      </w:r>
      <w:r w:rsidRPr="00B51473">
        <w:rPr>
          <w:rFonts w:eastAsia="MS Mincho"/>
          <w:lang w:eastAsia="ja-JP"/>
        </w:rPr>
        <w:t>S</w:t>
      </w:r>
      <w:r w:rsidR="00E634C3">
        <w:rPr>
          <w:rFonts w:eastAsia="MS Mincho"/>
          <w:lang w:eastAsia="ja-JP"/>
        </w:rPr>
        <w:t>atellite</w:t>
      </w:r>
      <w:r w:rsidRPr="00B51473">
        <w:rPr>
          <w:rFonts w:eastAsia="MS Mincho"/>
          <w:lang w:eastAsia="ja-JP"/>
        </w:rPr>
        <w:t xml:space="preserve"> </w:t>
      </w:r>
      <w:r w:rsidR="00E634C3">
        <w:rPr>
          <w:rFonts w:eastAsia="MS Mincho"/>
          <w:lang w:eastAsia="ja-JP"/>
        </w:rPr>
        <w:t>S</w:t>
      </w:r>
      <w:r w:rsidRPr="00B51473">
        <w:rPr>
          <w:rFonts w:eastAsia="MS Mincho"/>
          <w:lang w:eastAsia="ja-JP"/>
        </w:rPr>
        <w:t>ystems</w:t>
      </w:r>
      <w:r w:rsidR="00E634C3">
        <w:rPr>
          <w:rFonts w:eastAsia="MS Mincho"/>
          <w:lang w:eastAsia="ja-JP"/>
        </w:rPr>
        <w:t xml:space="preserve"> (RNSS)</w:t>
      </w:r>
      <w:r w:rsidRPr="00B51473">
        <w:rPr>
          <w:rFonts w:eastAsia="MS Mincho"/>
          <w:lang w:eastAsia="ja-JP"/>
        </w:rPr>
        <w:t xml:space="preserve"> (e.g. </w:t>
      </w:r>
      <w:r w:rsidRPr="00331C38">
        <w:rPr>
          <w:rFonts w:eastAsia="MS Mincho"/>
          <w:lang w:eastAsia="ja-JP"/>
        </w:rPr>
        <w:t>Indian Regional Navigation Satellite System</w:t>
      </w:r>
      <w:r>
        <w:rPr>
          <w:rFonts w:eastAsia="MS Mincho"/>
          <w:lang w:eastAsia="ja-JP"/>
        </w:rPr>
        <w:t xml:space="preserve"> (</w:t>
      </w:r>
      <w:r w:rsidRPr="00B51473">
        <w:rPr>
          <w:rFonts w:eastAsia="MS Mincho"/>
          <w:lang w:eastAsia="ja-JP"/>
        </w:rPr>
        <w:t>IRNSS</w:t>
      </w:r>
      <w:r>
        <w:rPr>
          <w:rFonts w:eastAsia="MS Mincho"/>
          <w:lang w:eastAsia="ja-JP"/>
        </w:rPr>
        <w:t>)</w:t>
      </w:r>
      <w:r w:rsidRPr="00B51473">
        <w:rPr>
          <w:rFonts w:eastAsia="MS Mincho"/>
          <w:lang w:eastAsia="ja-JP"/>
        </w:rPr>
        <w:t xml:space="preserve">, </w:t>
      </w:r>
      <w:r w:rsidRPr="00B06AA2">
        <w:rPr>
          <w:rFonts w:eastAsia="MS Mincho"/>
          <w:lang w:eastAsia="ja-JP"/>
        </w:rPr>
        <w:t>Quasi-Zenith Satellite System (QZSS)</w:t>
      </w:r>
      <w:r w:rsidRPr="00B51473">
        <w:rPr>
          <w:rFonts w:eastAsia="MS Mincho"/>
          <w:lang w:eastAsia="ja-JP"/>
        </w:rPr>
        <w:t>) as components of World-Wide Radionavigation System (WWRNS).</w:t>
      </w:r>
    </w:p>
    <w:p w14:paraId="24446282" w14:textId="77777777" w:rsidR="00E02BF3" w:rsidRPr="00E02BF3" w:rsidRDefault="00E02BF3" w:rsidP="00E02BF3">
      <w:pPr>
        <w:rPr>
          <w:rFonts w:eastAsia="MS Mincho"/>
          <w:lang w:eastAsia="ja-JP"/>
        </w:rPr>
      </w:pPr>
    </w:p>
    <w:p w14:paraId="6A4774A9" w14:textId="77777777" w:rsidR="00304BA8" w:rsidRDefault="00304BA8" w:rsidP="00304BA8">
      <w:pPr>
        <w:pStyle w:val="ListParagraph"/>
        <w:keepNext/>
        <w:numPr>
          <w:ilvl w:val="0"/>
          <w:numId w:val="10"/>
        </w:numPr>
        <w:tabs>
          <w:tab w:val="clear" w:pos="851"/>
        </w:tabs>
        <w:ind w:left="0" w:right="57" w:firstLine="0"/>
        <w:outlineLvl w:val="0"/>
        <w:rPr>
          <w:iCs/>
          <w:lang w:val="en-IE"/>
        </w:rPr>
      </w:pPr>
      <w:r>
        <w:rPr>
          <w:iCs/>
          <w:lang w:val="en-IE"/>
        </w:rPr>
        <w:t xml:space="preserve">PNT services from GNSS and RNSS are now </w:t>
      </w:r>
      <w:r w:rsidRPr="00B51473">
        <w:rPr>
          <w:iCs/>
          <w:lang w:val="en-IE"/>
        </w:rPr>
        <w:t xml:space="preserve">used </w:t>
      </w:r>
      <w:r>
        <w:rPr>
          <w:iCs/>
          <w:lang w:val="en-IE"/>
        </w:rPr>
        <w:t xml:space="preserve">widely </w:t>
      </w:r>
      <w:r w:rsidRPr="00B51473">
        <w:rPr>
          <w:iCs/>
          <w:lang w:val="en-IE"/>
        </w:rPr>
        <w:t xml:space="preserve">by the international </w:t>
      </w:r>
      <w:r>
        <w:rPr>
          <w:iCs/>
          <w:lang w:val="en-IE"/>
        </w:rPr>
        <w:t>ships</w:t>
      </w:r>
      <w:r w:rsidRPr="00B51473">
        <w:rPr>
          <w:iCs/>
          <w:lang w:val="en-IE"/>
        </w:rPr>
        <w:t xml:space="preserve"> to fulfil carriage requirements for </w:t>
      </w:r>
      <w:r>
        <w:rPr>
          <w:iCs/>
          <w:lang w:val="en-IE"/>
        </w:rPr>
        <w:t>radionavigation</w:t>
      </w:r>
      <w:r w:rsidRPr="00B51473">
        <w:rPr>
          <w:iCs/>
          <w:lang w:val="en-IE"/>
        </w:rPr>
        <w:t xml:space="preserve">, </w:t>
      </w:r>
      <w:r>
        <w:rPr>
          <w:iCs/>
          <w:lang w:val="en-IE"/>
        </w:rPr>
        <w:t xml:space="preserve">as required by </w:t>
      </w:r>
      <w:r w:rsidRPr="00B51473">
        <w:rPr>
          <w:iCs/>
          <w:lang w:val="en-IE"/>
        </w:rPr>
        <w:t>SOLAS chapter V</w:t>
      </w:r>
      <w:r>
        <w:rPr>
          <w:iCs/>
          <w:lang w:val="en-IE"/>
        </w:rPr>
        <w:t>, Regulation 19-2.6.</w:t>
      </w:r>
    </w:p>
    <w:p w14:paraId="64BE95AB" w14:textId="77777777" w:rsidR="00304BA8" w:rsidRDefault="00304BA8" w:rsidP="00304BA8">
      <w:pPr>
        <w:rPr>
          <w:lang w:val="en-IE"/>
        </w:rPr>
      </w:pPr>
    </w:p>
    <w:p w14:paraId="5B6B41C8" w14:textId="38BC6768" w:rsidR="00314D1F" w:rsidRPr="00314D1F" w:rsidRDefault="00314D1F" w:rsidP="000C3234">
      <w:pPr>
        <w:pStyle w:val="ListParagraph"/>
        <w:keepNext/>
        <w:numPr>
          <w:ilvl w:val="0"/>
          <w:numId w:val="10"/>
        </w:numPr>
        <w:tabs>
          <w:tab w:val="clear" w:pos="851"/>
        </w:tabs>
        <w:ind w:left="0" w:right="57" w:firstLine="0"/>
        <w:outlineLvl w:val="0"/>
        <w:rPr>
          <w:rFonts w:eastAsia="MS Mincho"/>
          <w:szCs w:val="22"/>
          <w:lang w:eastAsia="ja-JP"/>
        </w:rPr>
      </w:pPr>
      <w:r w:rsidRPr="00314D1F">
        <w:rPr>
          <w:rFonts w:eastAsia="MS Mincho"/>
          <w:szCs w:val="22"/>
          <w:lang w:eastAsia="ja-JP"/>
        </w:rPr>
        <w:t>Increased reliance on GNSS has also led to concern for the integrity of the navigation information, the continuity of service and the vulnerability of systems to external influences.</w:t>
      </w:r>
    </w:p>
    <w:p w14:paraId="7AF06D7C" w14:textId="77777777" w:rsidR="00304BA8" w:rsidRPr="00E02BF3" w:rsidRDefault="00304BA8" w:rsidP="00E02BF3">
      <w:pPr>
        <w:rPr>
          <w:rFonts w:eastAsia="MS Mincho"/>
          <w:lang w:eastAsia="ja-JP"/>
        </w:rPr>
      </w:pPr>
    </w:p>
    <w:p w14:paraId="57ABF55A" w14:textId="5822ACD3" w:rsidR="00304BA8" w:rsidRPr="00304BA8" w:rsidRDefault="00304BA8" w:rsidP="00304BA8">
      <w:pPr>
        <w:tabs>
          <w:tab w:val="clear" w:pos="851"/>
        </w:tabs>
        <w:rPr>
          <w:b/>
          <w:lang w:eastAsia="ko-KR"/>
        </w:rPr>
      </w:pPr>
      <w:r w:rsidRPr="00304BA8">
        <w:rPr>
          <w:b/>
          <w:lang w:eastAsia="ko-KR"/>
        </w:rPr>
        <w:t xml:space="preserve">Augmentation systems </w:t>
      </w:r>
    </w:p>
    <w:p w14:paraId="533B0FC3" w14:textId="77777777" w:rsidR="00250EFF" w:rsidRDefault="00250EFF" w:rsidP="00036F3E">
      <w:pPr>
        <w:rPr>
          <w:lang w:val="en-IE"/>
        </w:rPr>
      </w:pPr>
    </w:p>
    <w:p w14:paraId="369D8B0F" w14:textId="7522A62B" w:rsidR="00D332DE" w:rsidRDefault="00E02BF3" w:rsidP="00D332DE">
      <w:pPr>
        <w:pStyle w:val="ListParagraph"/>
        <w:keepNext/>
        <w:numPr>
          <w:ilvl w:val="0"/>
          <w:numId w:val="10"/>
        </w:numPr>
        <w:tabs>
          <w:tab w:val="clear" w:pos="851"/>
        </w:tabs>
        <w:ind w:left="0" w:right="57" w:firstLine="0"/>
        <w:outlineLvl w:val="0"/>
        <w:rPr>
          <w:iCs/>
          <w:lang w:val="en-IE"/>
        </w:rPr>
      </w:pPr>
      <w:r>
        <w:rPr>
          <w:iCs/>
          <w:lang w:val="en-IE"/>
        </w:rPr>
        <w:t xml:space="preserve">GNSS and RNSS </w:t>
      </w:r>
      <w:r w:rsidR="00D17F8A" w:rsidRPr="00D332DE">
        <w:rPr>
          <w:iCs/>
          <w:lang w:val="en-IE"/>
        </w:rPr>
        <w:t xml:space="preserve">meet the requirements (e.g. accuracy, availability, integrity) </w:t>
      </w:r>
      <w:r>
        <w:rPr>
          <w:iCs/>
          <w:lang w:val="en-IE"/>
        </w:rPr>
        <w:t xml:space="preserve">for </w:t>
      </w:r>
      <w:r w:rsidR="00250EFF" w:rsidRPr="00D332DE">
        <w:rPr>
          <w:iCs/>
          <w:lang w:val="en-IE"/>
        </w:rPr>
        <w:t>navigation in ocean waters</w:t>
      </w:r>
      <w:r w:rsidR="00A2707C" w:rsidRPr="00D332DE">
        <w:rPr>
          <w:iCs/>
          <w:lang w:val="en-IE"/>
        </w:rPr>
        <w:t>,</w:t>
      </w:r>
      <w:r w:rsidR="00250EFF" w:rsidRPr="00D332DE">
        <w:rPr>
          <w:iCs/>
          <w:lang w:val="en-IE"/>
        </w:rPr>
        <w:t xml:space="preserve"> in accordance with the operational requirements </w:t>
      </w:r>
      <w:r w:rsidR="005D1F56" w:rsidRPr="00D332DE">
        <w:rPr>
          <w:iCs/>
          <w:lang w:val="en-IE"/>
        </w:rPr>
        <w:t xml:space="preserve">in </w:t>
      </w:r>
      <w:r w:rsidR="00250EFF" w:rsidRPr="00D332DE">
        <w:rPr>
          <w:iCs/>
          <w:lang w:val="en-IE"/>
        </w:rPr>
        <w:t>resolutions A.1046(27) and A.915(22)</w:t>
      </w:r>
      <w:r w:rsidR="005D1F56" w:rsidRPr="00D332DE">
        <w:rPr>
          <w:iCs/>
          <w:lang w:val="en-IE"/>
        </w:rPr>
        <w:t xml:space="preserve">.  However, without </w:t>
      </w:r>
      <w:r w:rsidR="00250EFF" w:rsidRPr="00D332DE">
        <w:rPr>
          <w:iCs/>
          <w:lang w:val="en-IE"/>
        </w:rPr>
        <w:t>augmentation</w:t>
      </w:r>
      <w:r w:rsidR="005D1F56" w:rsidRPr="00D332DE">
        <w:rPr>
          <w:iCs/>
          <w:lang w:val="en-IE"/>
        </w:rPr>
        <w:t xml:space="preserve">, standalone </w:t>
      </w:r>
      <w:r>
        <w:rPr>
          <w:iCs/>
          <w:lang w:val="en-IE"/>
        </w:rPr>
        <w:t xml:space="preserve">systems </w:t>
      </w:r>
      <w:r w:rsidR="00250EFF" w:rsidRPr="00D332DE">
        <w:rPr>
          <w:iCs/>
          <w:lang w:val="en-IE"/>
        </w:rPr>
        <w:t>do not meet the more stringent operational requirements for navigation in harbour entrances</w:t>
      </w:r>
      <w:r w:rsidR="00D332DE" w:rsidRPr="00D332DE">
        <w:rPr>
          <w:iCs/>
          <w:lang w:val="en-IE"/>
        </w:rPr>
        <w:t xml:space="preserve">, harbour </w:t>
      </w:r>
      <w:r w:rsidR="00D332DE" w:rsidRPr="00D332DE">
        <w:rPr>
          <w:iCs/>
          <w:lang w:val="en-IE"/>
        </w:rPr>
        <w:lastRenderedPageBreak/>
        <w:t>approaches</w:t>
      </w:r>
      <w:r w:rsidR="00250EFF" w:rsidRPr="00D332DE">
        <w:rPr>
          <w:iCs/>
          <w:lang w:val="en-IE"/>
        </w:rPr>
        <w:t xml:space="preserve"> and coastal waters</w:t>
      </w:r>
      <w:r w:rsidR="00D17F8A" w:rsidRPr="00D332DE">
        <w:rPr>
          <w:iCs/>
          <w:lang w:val="en-IE"/>
        </w:rPr>
        <w:t xml:space="preserve"> (e.g. </w:t>
      </w:r>
      <w:r w:rsidR="00250EFF" w:rsidRPr="00D332DE">
        <w:rPr>
          <w:iCs/>
          <w:lang w:val="en-IE"/>
        </w:rPr>
        <w:t>horizontal accuracy</w:t>
      </w:r>
      <w:r w:rsidR="00D332DE" w:rsidRPr="00D332DE">
        <w:rPr>
          <w:iCs/>
          <w:lang w:val="en-IE"/>
        </w:rPr>
        <w:t xml:space="preserve">, integrity warning </w:t>
      </w:r>
      <w:r w:rsidR="00D17F8A" w:rsidRPr="00D332DE">
        <w:rPr>
          <w:iCs/>
          <w:lang w:val="en-IE"/>
        </w:rPr>
        <w:t xml:space="preserve">and </w:t>
      </w:r>
      <w:r w:rsidR="00D332DE" w:rsidRPr="00D332DE">
        <w:rPr>
          <w:iCs/>
          <w:lang w:val="en-IE"/>
        </w:rPr>
        <w:t xml:space="preserve">service continuity).  </w:t>
      </w:r>
    </w:p>
    <w:p w14:paraId="54EC8661" w14:textId="77777777" w:rsidR="00D332DE" w:rsidRPr="00E02BF3" w:rsidRDefault="00D332DE" w:rsidP="00E02BF3">
      <w:pPr>
        <w:rPr>
          <w:iCs/>
          <w:lang w:val="en-IE"/>
        </w:rPr>
      </w:pPr>
    </w:p>
    <w:p w14:paraId="373C6B70" w14:textId="14732373" w:rsidR="00637566" w:rsidRPr="00341142" w:rsidRDefault="00D332DE" w:rsidP="00D332DE">
      <w:pPr>
        <w:pStyle w:val="ListParagraph"/>
        <w:keepNext/>
        <w:numPr>
          <w:ilvl w:val="0"/>
          <w:numId w:val="10"/>
        </w:numPr>
        <w:tabs>
          <w:tab w:val="clear" w:pos="851"/>
        </w:tabs>
        <w:ind w:left="0" w:right="57" w:firstLine="0"/>
        <w:outlineLvl w:val="0"/>
        <w:rPr>
          <w:iCs/>
          <w:lang w:val="en-IE"/>
        </w:rPr>
      </w:pPr>
      <w:r w:rsidRPr="00D332DE">
        <w:rPr>
          <w:iCs/>
          <w:lang w:val="en-IE"/>
        </w:rPr>
        <w:t>The main concern is their lack of ability to meet IMO requirements for navigation in harbour entrances, harbour approaches and coastal</w:t>
      </w:r>
      <w:r>
        <w:rPr>
          <w:iCs/>
          <w:lang w:val="en-IE"/>
        </w:rPr>
        <w:t xml:space="preserve"> </w:t>
      </w:r>
      <w:r w:rsidRPr="00D332DE">
        <w:rPr>
          <w:iCs/>
          <w:lang w:val="en-IE"/>
        </w:rPr>
        <w:t>waters</w:t>
      </w:r>
      <w:r>
        <w:rPr>
          <w:iCs/>
          <w:lang w:val="en-IE"/>
        </w:rPr>
        <w:t xml:space="preserve">, </w:t>
      </w:r>
      <w:r w:rsidRPr="00D332DE">
        <w:rPr>
          <w:iCs/>
          <w:lang w:val="en-IE"/>
        </w:rPr>
        <w:t>due to lack of</w:t>
      </w:r>
      <w:r>
        <w:rPr>
          <w:iCs/>
          <w:lang w:val="en-IE"/>
        </w:rPr>
        <w:t xml:space="preserve"> </w:t>
      </w:r>
      <w:r w:rsidR="004550DB">
        <w:rPr>
          <w:iCs/>
          <w:lang w:val="en-IE"/>
        </w:rPr>
        <w:t xml:space="preserve">assurance of </w:t>
      </w:r>
      <w:r w:rsidRPr="00D332DE">
        <w:rPr>
          <w:iCs/>
          <w:lang w:val="en-IE"/>
        </w:rPr>
        <w:t xml:space="preserve">continuity </w:t>
      </w:r>
      <w:r w:rsidR="004550DB">
        <w:rPr>
          <w:iCs/>
          <w:lang w:val="en-IE"/>
        </w:rPr>
        <w:t>(99</w:t>
      </w:r>
      <w:r w:rsidR="004550DB" w:rsidRPr="00341142">
        <w:rPr>
          <w:iCs/>
          <w:lang w:val="en-IE"/>
        </w:rPr>
        <w:t xml:space="preserve">.97% </w:t>
      </w:r>
      <w:r w:rsidRPr="00341142">
        <w:rPr>
          <w:iCs/>
          <w:lang w:val="en-IE"/>
        </w:rPr>
        <w:t xml:space="preserve">over the required </w:t>
      </w:r>
      <w:r w:rsidR="004550DB" w:rsidRPr="00341142">
        <w:rPr>
          <w:iCs/>
          <w:lang w:val="en-IE"/>
        </w:rPr>
        <w:t>three</w:t>
      </w:r>
      <w:r w:rsidR="00341142">
        <w:rPr>
          <w:iCs/>
          <w:lang w:val="en-IE"/>
        </w:rPr>
        <w:t>-</w:t>
      </w:r>
      <w:r w:rsidR="004550DB" w:rsidRPr="00341142">
        <w:rPr>
          <w:iCs/>
          <w:lang w:val="en-IE"/>
        </w:rPr>
        <w:t xml:space="preserve">hour </w:t>
      </w:r>
      <w:r w:rsidRPr="00341142">
        <w:rPr>
          <w:iCs/>
          <w:lang w:val="en-IE"/>
        </w:rPr>
        <w:t>period)</w:t>
      </w:r>
      <w:r w:rsidR="004550DB" w:rsidRPr="00341142">
        <w:rPr>
          <w:iCs/>
          <w:lang w:val="en-IE"/>
        </w:rPr>
        <w:t>.</w:t>
      </w:r>
      <w:r w:rsidR="00D66176" w:rsidRPr="00341142">
        <w:rPr>
          <w:iCs/>
          <w:lang w:val="en-IE"/>
        </w:rPr>
        <w:t xml:space="preserve"> </w:t>
      </w:r>
    </w:p>
    <w:p w14:paraId="23F26F65" w14:textId="77777777" w:rsidR="00637566" w:rsidRPr="00E02BF3" w:rsidRDefault="00637566" w:rsidP="00E02BF3">
      <w:pPr>
        <w:rPr>
          <w:rFonts w:eastAsia="MS Mincho"/>
          <w:lang w:eastAsia="ja-JP"/>
        </w:rPr>
      </w:pPr>
    </w:p>
    <w:p w14:paraId="75FA0D82" w14:textId="62E229D3" w:rsidR="004550DB" w:rsidRPr="00341142" w:rsidRDefault="008D129E" w:rsidP="00A2707C">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 xml:space="preserve">IMO </w:t>
      </w:r>
      <w:r w:rsidRPr="008D129E">
        <w:rPr>
          <w:rFonts w:eastAsia="MS Mincho"/>
          <w:lang w:eastAsia="ja-JP"/>
        </w:rPr>
        <w:t>Resolution A.915(22) foreshadowed different augmentation techniques and their evolution by early 2000s</w:t>
      </w:r>
      <w:r w:rsidR="00E634C3">
        <w:rPr>
          <w:rFonts w:eastAsia="MS Mincho"/>
          <w:lang w:eastAsia="ja-JP"/>
        </w:rPr>
        <w:t xml:space="preserve">; </w:t>
      </w:r>
      <w:r w:rsidRPr="008D129E">
        <w:rPr>
          <w:rFonts w:eastAsia="MS Mincho"/>
          <w:lang w:eastAsia="ja-JP"/>
        </w:rPr>
        <w:t>either local, wide area (e.g. SBAS) or receiver-based augmentation</w:t>
      </w:r>
      <w:r>
        <w:rPr>
          <w:rFonts w:eastAsia="MS Mincho"/>
          <w:lang w:eastAsia="ja-JP"/>
        </w:rPr>
        <w:t xml:space="preserve">.  </w:t>
      </w:r>
      <w:r w:rsidR="004550DB" w:rsidRPr="00341142">
        <w:rPr>
          <w:rFonts w:eastAsia="MS Mincho"/>
          <w:lang w:eastAsia="ja-JP"/>
        </w:rPr>
        <w:t>R</w:t>
      </w:r>
      <w:r w:rsidR="00BE58B1" w:rsidRPr="00341142">
        <w:rPr>
          <w:rFonts w:eastAsia="MS Mincho"/>
          <w:lang w:eastAsia="ja-JP"/>
        </w:rPr>
        <w:t xml:space="preserve">esolution A.915(22) </w:t>
      </w:r>
      <w:r w:rsidR="00A2707C" w:rsidRPr="00341142">
        <w:rPr>
          <w:rFonts w:eastAsia="MS Mincho"/>
          <w:lang w:eastAsia="ja-JP"/>
        </w:rPr>
        <w:t>mak</w:t>
      </w:r>
      <w:r w:rsidR="00341142">
        <w:rPr>
          <w:rFonts w:eastAsia="MS Mincho"/>
          <w:lang w:eastAsia="ja-JP"/>
        </w:rPr>
        <w:t xml:space="preserve">es </w:t>
      </w:r>
      <w:r w:rsidR="00A2707C" w:rsidRPr="00341142">
        <w:rPr>
          <w:rFonts w:eastAsia="MS Mincho"/>
          <w:lang w:eastAsia="ja-JP"/>
        </w:rPr>
        <w:t xml:space="preserve">references to </w:t>
      </w:r>
      <w:r w:rsidR="00BE58B1" w:rsidRPr="00341142">
        <w:rPr>
          <w:rFonts w:eastAsia="MS Mincho"/>
          <w:lang w:eastAsia="ja-JP"/>
        </w:rPr>
        <w:t>augmentation systems</w:t>
      </w:r>
      <w:r w:rsidR="00341142">
        <w:rPr>
          <w:rFonts w:eastAsia="MS Mincho"/>
          <w:lang w:eastAsia="ja-JP"/>
        </w:rPr>
        <w:t>.</w:t>
      </w:r>
      <w:r w:rsidR="00BE58B1" w:rsidRPr="00341142">
        <w:rPr>
          <w:rFonts w:eastAsia="MS Mincho"/>
          <w:lang w:eastAsia="ja-JP"/>
        </w:rPr>
        <w:t xml:space="preserve"> </w:t>
      </w:r>
    </w:p>
    <w:p w14:paraId="14E52F90" w14:textId="77777777" w:rsidR="004550DB" w:rsidRPr="004550DB" w:rsidRDefault="004550DB" w:rsidP="004550DB">
      <w:pPr>
        <w:pStyle w:val="ListParagraph"/>
        <w:rPr>
          <w:rFonts w:eastAsia="MS Mincho"/>
          <w:highlight w:val="yellow"/>
          <w:lang w:eastAsia="ja-JP"/>
        </w:rPr>
      </w:pPr>
    </w:p>
    <w:p w14:paraId="5A8E20CE" w14:textId="4F014CF8" w:rsidR="004550DB" w:rsidRDefault="004550DB" w:rsidP="00E02BF3">
      <w:pPr>
        <w:pStyle w:val="ListParagraph"/>
        <w:keepNext/>
        <w:numPr>
          <w:ilvl w:val="3"/>
          <w:numId w:val="26"/>
        </w:numPr>
        <w:tabs>
          <w:tab w:val="clear" w:pos="851"/>
        </w:tabs>
        <w:ind w:right="57"/>
        <w:outlineLvl w:val="0"/>
        <w:rPr>
          <w:rFonts w:eastAsia="MS Mincho"/>
          <w:lang w:eastAsia="ja-JP"/>
        </w:rPr>
      </w:pPr>
      <w:r w:rsidRPr="004550DB">
        <w:rPr>
          <w:rFonts w:eastAsia="MS Mincho"/>
          <w:i/>
          <w:iCs/>
          <w:lang w:eastAsia="ja-JP"/>
        </w:rPr>
        <w:t>Without augmentation, GPS accuracy does not meet the requirements for navigation in harbour entrances and approaches or restricted waters</w:t>
      </w:r>
      <w:r w:rsidR="00341142">
        <w:rPr>
          <w:rFonts w:eastAsia="MS Mincho"/>
          <w:lang w:eastAsia="ja-JP"/>
        </w:rPr>
        <w:t xml:space="preserve"> </w:t>
      </w:r>
      <w:r>
        <w:rPr>
          <w:rFonts w:eastAsia="MS Mincho"/>
          <w:lang w:eastAsia="ja-JP"/>
        </w:rPr>
        <w:t>(</w:t>
      </w:r>
      <w:r w:rsidR="00341142">
        <w:rPr>
          <w:rFonts w:eastAsia="MS Mincho"/>
          <w:lang w:eastAsia="ja-JP"/>
        </w:rPr>
        <w:t>p</w:t>
      </w:r>
      <w:r>
        <w:rPr>
          <w:rFonts w:eastAsia="MS Mincho"/>
          <w:lang w:eastAsia="ja-JP"/>
        </w:rPr>
        <w:t>ara 2.1.1.4)</w:t>
      </w:r>
    </w:p>
    <w:p w14:paraId="4F4C737D" w14:textId="1C0C2DC2" w:rsidR="004550DB" w:rsidRDefault="00341142" w:rsidP="00E02BF3">
      <w:pPr>
        <w:pStyle w:val="ListParagraph"/>
        <w:keepNext/>
        <w:numPr>
          <w:ilvl w:val="3"/>
          <w:numId w:val="26"/>
        </w:numPr>
        <w:tabs>
          <w:tab w:val="clear" w:pos="851"/>
        </w:tabs>
        <w:ind w:right="57"/>
        <w:outlineLvl w:val="0"/>
        <w:rPr>
          <w:rFonts w:eastAsia="MS Mincho"/>
          <w:lang w:eastAsia="ja-JP"/>
        </w:rPr>
      </w:pPr>
      <w:r w:rsidRPr="00341142">
        <w:rPr>
          <w:rFonts w:eastAsia="MS Mincho"/>
          <w:i/>
          <w:iCs/>
          <w:lang w:eastAsia="ja-JP"/>
        </w:rPr>
        <w:t>Without augmentation, GLONASS accuracy is not suitable for navigation in harbour entrances and approaches</w:t>
      </w:r>
      <w:r>
        <w:rPr>
          <w:rFonts w:eastAsia="MS Mincho"/>
          <w:lang w:eastAsia="ja-JP"/>
        </w:rPr>
        <w:t xml:space="preserve"> (para 2.1.2.4) </w:t>
      </w:r>
    </w:p>
    <w:p w14:paraId="467D791C" w14:textId="43F89887" w:rsidR="00341142" w:rsidRPr="00341142" w:rsidRDefault="00341142" w:rsidP="00E02BF3">
      <w:pPr>
        <w:pStyle w:val="ListParagraph"/>
        <w:keepNext/>
        <w:numPr>
          <w:ilvl w:val="3"/>
          <w:numId w:val="26"/>
        </w:numPr>
        <w:tabs>
          <w:tab w:val="clear" w:pos="851"/>
        </w:tabs>
        <w:ind w:right="57"/>
        <w:outlineLvl w:val="0"/>
        <w:rPr>
          <w:rFonts w:eastAsia="MS Mincho"/>
          <w:lang w:eastAsia="ja-JP"/>
        </w:rPr>
      </w:pPr>
      <w:r w:rsidRPr="00341142">
        <w:rPr>
          <w:rFonts w:eastAsia="MS Mincho"/>
          <w:i/>
          <w:iCs/>
          <w:lang w:eastAsia="ja-JP"/>
        </w:rPr>
        <w:t xml:space="preserve">Augmentation provisions should be harmonised worldwide to avoid the necessity of carrying more than one shipborne receiver or other devices </w:t>
      </w:r>
      <w:r>
        <w:rPr>
          <w:rFonts w:eastAsia="MS Mincho"/>
          <w:lang w:eastAsia="ja-JP"/>
        </w:rPr>
        <w:t>(para 3.1.3)</w:t>
      </w:r>
      <w:r w:rsidRPr="00341142">
        <w:rPr>
          <w:rFonts w:eastAsia="MS Mincho"/>
          <w:lang w:eastAsia="ja-JP"/>
        </w:rPr>
        <w:t>.</w:t>
      </w:r>
    </w:p>
    <w:p w14:paraId="71C4AD9B" w14:textId="77777777" w:rsidR="00201574" w:rsidRPr="00201574" w:rsidRDefault="00201574" w:rsidP="00420A8B">
      <w:pPr>
        <w:rPr>
          <w:lang w:val="en-IE"/>
        </w:rPr>
      </w:pPr>
    </w:p>
    <w:p w14:paraId="0555269E" w14:textId="680C2C21" w:rsidR="00E02BF3" w:rsidRDefault="00E634C3" w:rsidP="00CF3FD7">
      <w:pPr>
        <w:pStyle w:val="ListParagraph"/>
        <w:keepNext/>
        <w:numPr>
          <w:ilvl w:val="0"/>
          <w:numId w:val="10"/>
        </w:numPr>
        <w:tabs>
          <w:tab w:val="clear" w:pos="851"/>
        </w:tabs>
        <w:ind w:left="0" w:right="57" w:firstLine="0"/>
        <w:outlineLvl w:val="0"/>
        <w:rPr>
          <w:iCs/>
          <w:lang w:val="en-IE"/>
        </w:rPr>
      </w:pPr>
      <w:r>
        <w:rPr>
          <w:iCs/>
          <w:lang w:val="en-IE"/>
        </w:rPr>
        <w:t xml:space="preserve">Over the year, </w:t>
      </w:r>
      <w:r w:rsidR="000313AA">
        <w:rPr>
          <w:iCs/>
          <w:lang w:val="en-IE"/>
        </w:rPr>
        <w:t xml:space="preserve">IMO </w:t>
      </w:r>
      <w:r w:rsidR="00304BA8">
        <w:rPr>
          <w:iCs/>
          <w:lang w:val="en-IE"/>
        </w:rPr>
        <w:t>h</w:t>
      </w:r>
      <w:r w:rsidR="00EA2B35">
        <w:rPr>
          <w:iCs/>
          <w:lang w:val="en-IE"/>
        </w:rPr>
        <w:t xml:space="preserve">as </w:t>
      </w:r>
      <w:r w:rsidR="00304BA8">
        <w:rPr>
          <w:iCs/>
          <w:lang w:val="en-IE"/>
        </w:rPr>
        <w:t xml:space="preserve">already </w:t>
      </w:r>
      <w:r w:rsidR="00250EFF">
        <w:rPr>
          <w:iCs/>
          <w:lang w:val="en-IE"/>
        </w:rPr>
        <w:t>agreed</w:t>
      </w:r>
      <w:r w:rsidR="00250EFF" w:rsidRPr="00B51473">
        <w:rPr>
          <w:iCs/>
          <w:lang w:val="en-IE"/>
        </w:rPr>
        <w:t xml:space="preserve"> performance</w:t>
      </w:r>
      <w:r w:rsidR="009F66D7" w:rsidRPr="00B51473">
        <w:rPr>
          <w:iCs/>
          <w:lang w:val="en-IE"/>
        </w:rPr>
        <w:t xml:space="preserve"> standards for shipborne receiver equipment, for individual GNSS</w:t>
      </w:r>
      <w:r w:rsidR="00304BA8">
        <w:rPr>
          <w:iCs/>
          <w:lang w:val="en-IE"/>
        </w:rPr>
        <w:t xml:space="preserve"> </w:t>
      </w:r>
      <w:r w:rsidR="009F66D7" w:rsidRPr="00B51473">
        <w:rPr>
          <w:iCs/>
          <w:lang w:val="en-IE"/>
        </w:rPr>
        <w:t xml:space="preserve">and for multi-system receivers (resolution MSC.401(95)), which </w:t>
      </w:r>
      <w:r w:rsidR="00304BA8">
        <w:rPr>
          <w:iCs/>
          <w:lang w:val="en-IE"/>
        </w:rPr>
        <w:t xml:space="preserve">identify </w:t>
      </w:r>
      <w:r w:rsidR="009F66D7" w:rsidRPr="00B51473">
        <w:rPr>
          <w:iCs/>
          <w:lang w:val="en-IE"/>
        </w:rPr>
        <w:t>augmentation systems and Receiver Autonomous Integrity Monitoring (RAIM).</w:t>
      </w:r>
      <w:r w:rsidR="00304BA8" w:rsidRPr="00304BA8">
        <w:rPr>
          <w:iCs/>
          <w:lang w:val="en-IE"/>
        </w:rPr>
        <w:t xml:space="preserve"> </w:t>
      </w:r>
      <w:r w:rsidR="00304BA8">
        <w:rPr>
          <w:iCs/>
          <w:lang w:val="en-IE"/>
        </w:rPr>
        <w:t xml:space="preserve"> </w:t>
      </w:r>
    </w:p>
    <w:p w14:paraId="45996D05" w14:textId="77777777" w:rsidR="00E02BF3" w:rsidRDefault="00E02BF3" w:rsidP="00E02BF3">
      <w:pPr>
        <w:rPr>
          <w:lang w:val="en-IE"/>
        </w:rPr>
      </w:pPr>
    </w:p>
    <w:p w14:paraId="56B43D53" w14:textId="382A5CBF" w:rsidR="009F66D7" w:rsidRPr="00B51473" w:rsidRDefault="00304BA8" w:rsidP="00CF3FD7">
      <w:pPr>
        <w:pStyle w:val="ListParagraph"/>
        <w:keepNext/>
        <w:numPr>
          <w:ilvl w:val="0"/>
          <w:numId w:val="10"/>
        </w:numPr>
        <w:tabs>
          <w:tab w:val="clear" w:pos="851"/>
        </w:tabs>
        <w:ind w:left="0" w:right="57" w:firstLine="0"/>
        <w:outlineLvl w:val="0"/>
        <w:rPr>
          <w:iCs/>
          <w:lang w:val="en-IE"/>
        </w:rPr>
      </w:pPr>
      <w:r>
        <w:rPr>
          <w:iCs/>
          <w:lang w:val="en-IE"/>
        </w:rPr>
        <w:t xml:space="preserve">However, there </w:t>
      </w:r>
      <w:r w:rsidR="00E02BF3">
        <w:rPr>
          <w:iCs/>
          <w:lang w:val="en-IE"/>
        </w:rPr>
        <w:t xml:space="preserve">is </w:t>
      </w:r>
      <w:r w:rsidRPr="00A5482A">
        <w:rPr>
          <w:rFonts w:eastAsia="MS Mincho"/>
          <w:lang w:eastAsia="ja-JP"/>
        </w:rPr>
        <w:t>no recognition of augmentation systems and no performance standard for receivers that support augmentation systems</w:t>
      </w:r>
      <w:r>
        <w:rPr>
          <w:rFonts w:eastAsia="MS Mincho"/>
          <w:lang w:eastAsia="ja-JP"/>
        </w:rPr>
        <w:t xml:space="preserve">.  </w:t>
      </w:r>
      <w:r>
        <w:rPr>
          <w:iCs/>
          <w:lang w:val="en-IE"/>
        </w:rPr>
        <w:t>For reasons outlined in MSC 107/17/7 (Australia et al)</w:t>
      </w:r>
      <w:r w:rsidR="00E634C3">
        <w:rPr>
          <w:iCs/>
          <w:lang w:val="en-IE"/>
        </w:rPr>
        <w:t xml:space="preserve"> and paras 22 to 30 below</w:t>
      </w:r>
      <w:r>
        <w:rPr>
          <w:iCs/>
          <w:lang w:val="en-IE"/>
        </w:rPr>
        <w:t xml:space="preserve">, it is now imperative </w:t>
      </w:r>
      <w:r w:rsidRPr="00B51473">
        <w:rPr>
          <w:iCs/>
          <w:lang w:val="en-IE"/>
        </w:rPr>
        <w:t xml:space="preserve">IMO </w:t>
      </w:r>
      <w:r>
        <w:rPr>
          <w:iCs/>
          <w:lang w:val="en-IE"/>
        </w:rPr>
        <w:t xml:space="preserve">recognises augmentation systems as components </w:t>
      </w:r>
      <w:r w:rsidRPr="00B51473">
        <w:rPr>
          <w:iCs/>
          <w:lang w:val="en-IE"/>
        </w:rPr>
        <w:t xml:space="preserve">of the World-Wide Radionavigation System (WWRNS). </w:t>
      </w:r>
    </w:p>
    <w:p w14:paraId="5767D665" w14:textId="77777777" w:rsidR="00A5482A" w:rsidRPr="00A5482A" w:rsidRDefault="00A5482A" w:rsidP="00036F3E">
      <w:pPr>
        <w:rPr>
          <w:lang w:val="en-IE"/>
        </w:rPr>
      </w:pPr>
    </w:p>
    <w:p w14:paraId="7A7A0CD7" w14:textId="3065E107" w:rsidR="00D029D2" w:rsidRDefault="00C73C90" w:rsidP="00D23902">
      <w:pPr>
        <w:pStyle w:val="ListParagraph"/>
        <w:keepNext/>
        <w:numPr>
          <w:ilvl w:val="0"/>
          <w:numId w:val="10"/>
        </w:numPr>
        <w:tabs>
          <w:tab w:val="clear" w:pos="851"/>
        </w:tabs>
        <w:ind w:left="0" w:right="57" w:firstLine="0"/>
        <w:outlineLvl w:val="0"/>
        <w:rPr>
          <w:rFonts w:eastAsia="MS Mincho"/>
          <w:lang w:eastAsia="ja-JP"/>
        </w:rPr>
      </w:pPr>
      <w:r>
        <w:rPr>
          <w:rFonts w:eastAsia="MS Mincho"/>
          <w:lang w:eastAsia="ja-JP"/>
        </w:rPr>
        <w:t>T</w:t>
      </w:r>
      <w:r w:rsidR="00602C00">
        <w:rPr>
          <w:rFonts w:eastAsia="MS Mincho"/>
          <w:lang w:eastAsia="ja-JP"/>
        </w:rPr>
        <w:t xml:space="preserve">here </w:t>
      </w:r>
      <w:r w:rsidR="00F3083F" w:rsidRPr="00B51473">
        <w:rPr>
          <w:rFonts w:eastAsia="MS Mincho"/>
          <w:lang w:eastAsia="ja-JP"/>
        </w:rPr>
        <w:t xml:space="preserve">are several </w:t>
      </w:r>
      <w:r w:rsidR="00405FD4" w:rsidRPr="00B51473">
        <w:rPr>
          <w:rFonts w:eastAsia="MS Mincho"/>
          <w:lang w:eastAsia="ja-JP"/>
        </w:rPr>
        <w:t xml:space="preserve">augmentation systems </w:t>
      </w:r>
      <w:r w:rsidR="006E2014" w:rsidRPr="00B51473">
        <w:rPr>
          <w:rFonts w:eastAsia="MS Mincho"/>
          <w:lang w:eastAsia="ja-JP"/>
        </w:rPr>
        <w:t>(</w:t>
      </w:r>
      <w:r w:rsidR="00224372" w:rsidRPr="00B51473">
        <w:rPr>
          <w:rFonts w:eastAsia="MS Mincho"/>
          <w:lang w:eastAsia="ja-JP"/>
        </w:rPr>
        <w:t>ground-based</w:t>
      </w:r>
      <w:r w:rsidR="006E2014" w:rsidRPr="00B51473">
        <w:rPr>
          <w:rFonts w:eastAsia="MS Mincho"/>
          <w:lang w:eastAsia="ja-JP"/>
        </w:rPr>
        <w:t xml:space="preserve"> </w:t>
      </w:r>
      <w:r w:rsidR="003A0AA7">
        <w:rPr>
          <w:rFonts w:eastAsia="MS Mincho"/>
          <w:lang w:eastAsia="ja-JP"/>
        </w:rPr>
        <w:t xml:space="preserve">and </w:t>
      </w:r>
      <w:r w:rsidR="006E2014" w:rsidRPr="00B51473">
        <w:rPr>
          <w:rFonts w:eastAsia="MS Mincho"/>
          <w:lang w:eastAsia="ja-JP"/>
        </w:rPr>
        <w:t>satellite</w:t>
      </w:r>
      <w:r w:rsidR="00224372" w:rsidRPr="00B51473">
        <w:rPr>
          <w:rFonts w:eastAsia="MS Mincho"/>
          <w:lang w:eastAsia="ja-JP"/>
        </w:rPr>
        <w:t>-</w:t>
      </w:r>
      <w:r w:rsidR="006E2014" w:rsidRPr="00B51473">
        <w:rPr>
          <w:rFonts w:eastAsia="MS Mincho"/>
          <w:lang w:eastAsia="ja-JP"/>
        </w:rPr>
        <w:t>based)</w:t>
      </w:r>
      <w:r w:rsidR="00405FD4" w:rsidRPr="00B51473">
        <w:rPr>
          <w:rFonts w:eastAsia="MS Mincho"/>
          <w:lang w:eastAsia="ja-JP"/>
        </w:rPr>
        <w:t xml:space="preserve"> </w:t>
      </w:r>
      <w:r w:rsidR="003A0AA7">
        <w:rPr>
          <w:rFonts w:eastAsia="MS Mincho"/>
          <w:lang w:eastAsia="ja-JP"/>
        </w:rPr>
        <w:t xml:space="preserve">being </w:t>
      </w:r>
      <w:r w:rsidR="00392084">
        <w:rPr>
          <w:rFonts w:eastAsia="MS Mincho"/>
          <w:lang w:eastAsia="ja-JP"/>
        </w:rPr>
        <w:t xml:space="preserve">used </w:t>
      </w:r>
      <w:r w:rsidR="00405FD4" w:rsidRPr="00B51473">
        <w:rPr>
          <w:rFonts w:eastAsia="MS Mincho"/>
          <w:lang w:eastAsia="ja-JP"/>
        </w:rPr>
        <w:t xml:space="preserve">by the </w:t>
      </w:r>
      <w:r w:rsidR="001A5DAC">
        <w:rPr>
          <w:rFonts w:eastAsia="MS Mincho"/>
          <w:lang w:eastAsia="ja-JP"/>
        </w:rPr>
        <w:t>m</w:t>
      </w:r>
      <w:r w:rsidR="001A5DAC" w:rsidRPr="00B51473">
        <w:rPr>
          <w:rFonts w:eastAsia="MS Mincho"/>
          <w:lang w:eastAsia="ja-JP"/>
        </w:rPr>
        <w:t xml:space="preserve">aritime </w:t>
      </w:r>
      <w:r w:rsidR="00405FD4" w:rsidRPr="00B51473">
        <w:rPr>
          <w:rFonts w:eastAsia="MS Mincho"/>
          <w:lang w:eastAsia="ja-JP"/>
        </w:rPr>
        <w:t>community</w:t>
      </w:r>
      <w:r w:rsidR="003A0AA7">
        <w:rPr>
          <w:rFonts w:eastAsia="MS Mincho"/>
          <w:lang w:eastAsia="ja-JP"/>
        </w:rPr>
        <w:t xml:space="preserve">.  Notably </w:t>
      </w:r>
      <w:r w:rsidR="00174CF9" w:rsidRPr="00B51473">
        <w:rPr>
          <w:rFonts w:eastAsia="MS Mincho"/>
          <w:lang w:eastAsia="ja-JP"/>
        </w:rPr>
        <w:t xml:space="preserve">Radiobeacon Differential </w:t>
      </w:r>
      <w:r w:rsidR="00937F89" w:rsidRPr="00B51473">
        <w:rPr>
          <w:rFonts w:eastAsia="MS Mincho"/>
          <w:lang w:eastAsia="ja-JP"/>
        </w:rPr>
        <w:t>GNSS</w:t>
      </w:r>
      <w:r w:rsidR="00174CF9" w:rsidRPr="00B51473">
        <w:rPr>
          <w:rFonts w:eastAsia="MS Mincho"/>
          <w:lang w:eastAsia="ja-JP"/>
        </w:rPr>
        <w:t xml:space="preserve"> (D</w:t>
      </w:r>
      <w:r w:rsidR="00937F89" w:rsidRPr="00B51473">
        <w:rPr>
          <w:rFonts w:eastAsia="MS Mincho"/>
          <w:lang w:eastAsia="ja-JP"/>
        </w:rPr>
        <w:t>GNSS</w:t>
      </w:r>
      <w:r w:rsidR="00174CF9" w:rsidRPr="00B51473">
        <w:rPr>
          <w:rFonts w:eastAsia="MS Mincho"/>
          <w:lang w:eastAsia="ja-JP"/>
        </w:rPr>
        <w:t>)</w:t>
      </w:r>
      <w:r w:rsidR="00405FD4" w:rsidRPr="00B51473">
        <w:rPr>
          <w:rFonts w:eastAsia="MS Mincho"/>
          <w:lang w:eastAsia="ja-JP"/>
        </w:rPr>
        <w:t xml:space="preserve">, </w:t>
      </w:r>
      <w:r w:rsidR="00F3083F" w:rsidRPr="00B51473">
        <w:rPr>
          <w:rFonts w:eastAsia="MS Mincho"/>
          <w:lang w:eastAsia="ja-JP"/>
        </w:rPr>
        <w:t>SBAS (Satellite Based Augmen</w:t>
      </w:r>
      <w:r w:rsidR="00245B68" w:rsidRPr="00B51473">
        <w:rPr>
          <w:rFonts w:eastAsia="MS Mincho"/>
          <w:lang w:eastAsia="ja-JP"/>
        </w:rPr>
        <w:t>t</w:t>
      </w:r>
      <w:r w:rsidR="00F3083F" w:rsidRPr="00B51473">
        <w:rPr>
          <w:rFonts w:eastAsia="MS Mincho"/>
          <w:lang w:eastAsia="ja-JP"/>
        </w:rPr>
        <w:t>ation System),</w:t>
      </w:r>
      <w:r w:rsidR="00405FD4" w:rsidRPr="00B51473">
        <w:rPr>
          <w:rFonts w:eastAsia="MS Mincho"/>
          <w:lang w:eastAsia="ja-JP"/>
        </w:rPr>
        <w:t xml:space="preserve"> </w:t>
      </w:r>
      <w:r w:rsidR="00224372" w:rsidRPr="00B51473">
        <w:rPr>
          <w:rFonts w:eastAsia="MS Mincho"/>
          <w:lang w:eastAsia="ja-JP"/>
        </w:rPr>
        <w:t>RAIM (Receiver Autonomous Integrity Monitoring)</w:t>
      </w:r>
      <w:r w:rsidR="003A0AA7">
        <w:rPr>
          <w:rFonts w:eastAsia="MS Mincho"/>
          <w:lang w:eastAsia="ja-JP"/>
        </w:rPr>
        <w:t xml:space="preserve">.  Others are </w:t>
      </w:r>
      <w:r w:rsidR="00F3083F" w:rsidRPr="00B51473">
        <w:rPr>
          <w:rFonts w:eastAsia="MS Mincho"/>
          <w:lang w:eastAsia="ja-JP"/>
        </w:rPr>
        <w:t>under development</w:t>
      </w:r>
      <w:r w:rsidR="00691128">
        <w:rPr>
          <w:rFonts w:eastAsia="MS Mincho"/>
          <w:lang w:eastAsia="ja-JP"/>
        </w:rPr>
        <w:t xml:space="preserve"> (e.g. </w:t>
      </w:r>
      <w:r w:rsidR="00F3083F" w:rsidRPr="00B51473">
        <w:rPr>
          <w:rFonts w:eastAsia="MS Mincho"/>
          <w:lang w:eastAsia="ja-JP"/>
        </w:rPr>
        <w:t>PPP (Precise Point Positioning)</w:t>
      </w:r>
      <w:r w:rsidR="00691128">
        <w:rPr>
          <w:rFonts w:eastAsia="MS Mincho"/>
          <w:lang w:eastAsia="ja-JP"/>
        </w:rPr>
        <w:t xml:space="preserve"> and Advanced </w:t>
      </w:r>
      <w:r w:rsidR="00975815" w:rsidRPr="00B51473">
        <w:rPr>
          <w:rFonts w:eastAsia="MS Mincho"/>
          <w:lang w:eastAsia="ja-JP"/>
        </w:rPr>
        <w:t>RAIM</w:t>
      </w:r>
      <w:r w:rsidR="00691128">
        <w:rPr>
          <w:rFonts w:eastAsia="MS Mincho"/>
          <w:lang w:eastAsia="ja-JP"/>
        </w:rPr>
        <w:t>)</w:t>
      </w:r>
      <w:r w:rsidR="003A0AA7">
        <w:rPr>
          <w:rFonts w:eastAsia="MS Mincho"/>
          <w:lang w:eastAsia="ja-JP"/>
        </w:rPr>
        <w:t xml:space="preserve">. </w:t>
      </w:r>
      <w:r w:rsidR="00DB0C5C">
        <w:rPr>
          <w:rFonts w:eastAsia="MS Mincho"/>
          <w:lang w:eastAsia="ja-JP"/>
        </w:rPr>
        <w:t xml:space="preserve"> </w:t>
      </w:r>
      <w:r w:rsidR="003A0AA7">
        <w:rPr>
          <w:rFonts w:eastAsia="MS Mincho"/>
          <w:lang w:eastAsia="ja-JP"/>
        </w:rPr>
        <w:t xml:space="preserve">More information on </w:t>
      </w:r>
      <w:r w:rsidR="00DB0C5C">
        <w:rPr>
          <w:rFonts w:eastAsia="MS Mincho"/>
          <w:lang w:eastAsia="ja-JP"/>
        </w:rPr>
        <w:t>augmentation system</w:t>
      </w:r>
      <w:r w:rsidR="00691128">
        <w:rPr>
          <w:rFonts w:eastAsia="MS Mincho"/>
          <w:lang w:eastAsia="ja-JP"/>
        </w:rPr>
        <w:t>s</w:t>
      </w:r>
      <w:r w:rsidR="00DB0C5C">
        <w:rPr>
          <w:rFonts w:eastAsia="MS Mincho"/>
          <w:lang w:eastAsia="ja-JP"/>
        </w:rPr>
        <w:t xml:space="preserve"> is </w:t>
      </w:r>
      <w:r w:rsidR="003A0AA7">
        <w:rPr>
          <w:rFonts w:eastAsia="MS Mincho"/>
          <w:lang w:eastAsia="ja-JP"/>
        </w:rPr>
        <w:t xml:space="preserve">available in Chapter 6 of the </w:t>
      </w:r>
      <w:r w:rsidR="00DB0C5C">
        <w:rPr>
          <w:rFonts w:eastAsia="MS Mincho"/>
          <w:lang w:eastAsia="ja-JP"/>
        </w:rPr>
        <w:t>IALA NAVGUIDE</w:t>
      </w:r>
      <w:r w:rsidR="00201574">
        <w:rPr>
          <w:rFonts w:eastAsia="MS Mincho"/>
          <w:lang w:eastAsia="ja-JP"/>
        </w:rPr>
        <w:t xml:space="preserve"> E</w:t>
      </w:r>
      <w:r w:rsidR="00691128">
        <w:rPr>
          <w:rFonts w:eastAsia="MS Mincho"/>
          <w:lang w:eastAsia="ja-JP"/>
        </w:rPr>
        <w:t xml:space="preserve">dition </w:t>
      </w:r>
      <w:r w:rsidR="00201574">
        <w:rPr>
          <w:rFonts w:eastAsia="MS Mincho"/>
          <w:lang w:eastAsia="ja-JP"/>
        </w:rPr>
        <w:t>9.</w:t>
      </w:r>
    </w:p>
    <w:p w14:paraId="7AEFFC59" w14:textId="77777777" w:rsidR="00D23902" w:rsidRPr="00B51473" w:rsidRDefault="00D23902" w:rsidP="00D23902">
      <w:pPr>
        <w:rPr>
          <w:rFonts w:eastAsia="MS Mincho"/>
          <w:lang w:eastAsia="ja-JP"/>
        </w:rPr>
      </w:pPr>
    </w:p>
    <w:p w14:paraId="7165C7F8" w14:textId="48EEAE96" w:rsidR="007E31DD" w:rsidRPr="00B51473" w:rsidRDefault="007E31DD" w:rsidP="007E31DD">
      <w:pPr>
        <w:tabs>
          <w:tab w:val="clear" w:pos="851"/>
        </w:tabs>
        <w:rPr>
          <w:b/>
          <w:bCs/>
          <w:lang w:val="en-IE"/>
        </w:rPr>
      </w:pPr>
      <w:r w:rsidRPr="00B51473">
        <w:rPr>
          <w:b/>
          <w:bCs/>
          <w:lang w:val="en-IE"/>
        </w:rPr>
        <w:t xml:space="preserve">Performance </w:t>
      </w:r>
      <w:r w:rsidR="003A0AA7">
        <w:rPr>
          <w:b/>
          <w:bCs/>
          <w:lang w:val="en-IE"/>
        </w:rPr>
        <w:t>s</w:t>
      </w:r>
      <w:r w:rsidR="004E342B" w:rsidRPr="00B51473">
        <w:rPr>
          <w:b/>
          <w:bCs/>
          <w:lang w:val="en-IE"/>
        </w:rPr>
        <w:t>tandards</w:t>
      </w:r>
      <w:r w:rsidR="00975815" w:rsidRPr="00B51473">
        <w:rPr>
          <w:b/>
          <w:bCs/>
          <w:lang w:val="en-IE"/>
        </w:rPr>
        <w:t xml:space="preserve"> </w:t>
      </w:r>
      <w:r w:rsidR="003A0AA7">
        <w:rPr>
          <w:b/>
          <w:bCs/>
          <w:lang w:val="en-IE"/>
        </w:rPr>
        <w:t xml:space="preserve">for </w:t>
      </w:r>
      <w:r w:rsidR="00975815" w:rsidRPr="00B51473">
        <w:rPr>
          <w:b/>
          <w:bCs/>
          <w:lang w:val="en-IE"/>
        </w:rPr>
        <w:t>augmentation systems</w:t>
      </w:r>
    </w:p>
    <w:p w14:paraId="68B56D0D" w14:textId="77777777" w:rsidR="007E31DD" w:rsidRPr="00B51473" w:rsidRDefault="007E31DD" w:rsidP="007E31DD">
      <w:pPr>
        <w:tabs>
          <w:tab w:val="clear" w:pos="851"/>
        </w:tabs>
        <w:rPr>
          <w:iCs/>
          <w:lang w:val="en-IE"/>
        </w:rPr>
      </w:pPr>
    </w:p>
    <w:p w14:paraId="0C0B6CC4" w14:textId="78F1BA1E" w:rsidR="00720876" w:rsidRPr="00B51473" w:rsidRDefault="002F7857" w:rsidP="00720876">
      <w:pPr>
        <w:pStyle w:val="ListParagraph"/>
        <w:keepNext/>
        <w:numPr>
          <w:ilvl w:val="0"/>
          <w:numId w:val="10"/>
        </w:numPr>
        <w:tabs>
          <w:tab w:val="clear" w:pos="851"/>
        </w:tabs>
        <w:ind w:left="0" w:right="57" w:firstLine="0"/>
        <w:outlineLvl w:val="0"/>
        <w:rPr>
          <w:iCs/>
          <w:lang w:val="en-IE"/>
        </w:rPr>
      </w:pPr>
      <w:r>
        <w:rPr>
          <w:iCs/>
          <w:lang w:val="en-IE"/>
        </w:rPr>
        <w:t>Over the years, t</w:t>
      </w:r>
      <w:r w:rsidR="00173801" w:rsidRPr="00B51473">
        <w:rPr>
          <w:iCs/>
          <w:lang w:val="en-IE"/>
        </w:rPr>
        <w:t>he Organization</w:t>
      </w:r>
      <w:r w:rsidR="00720876" w:rsidRPr="00B51473">
        <w:rPr>
          <w:iCs/>
          <w:lang w:val="en-IE"/>
        </w:rPr>
        <w:t xml:space="preserve"> has developed performance standards for shipborne receiver equipment for individual GNSS and, more recently, </w:t>
      </w:r>
      <w:r>
        <w:rPr>
          <w:iCs/>
          <w:lang w:val="en-IE"/>
        </w:rPr>
        <w:t xml:space="preserve">for </w:t>
      </w:r>
      <w:r w:rsidR="00720876" w:rsidRPr="00B51473">
        <w:rPr>
          <w:iCs/>
          <w:lang w:val="en-IE"/>
        </w:rPr>
        <w:t xml:space="preserve">multi-system receivers. </w:t>
      </w:r>
      <w:r>
        <w:rPr>
          <w:iCs/>
          <w:lang w:val="en-IE"/>
        </w:rPr>
        <w:t xml:space="preserve"> These </w:t>
      </w:r>
      <w:r w:rsidR="00720876" w:rsidRPr="00B51473">
        <w:rPr>
          <w:iCs/>
          <w:lang w:val="en-IE"/>
        </w:rPr>
        <w:t xml:space="preserve">performance standards </w:t>
      </w:r>
      <w:r w:rsidR="00691128">
        <w:rPr>
          <w:iCs/>
          <w:lang w:val="en-IE"/>
        </w:rPr>
        <w:t xml:space="preserve">apply to radio </w:t>
      </w:r>
      <w:r w:rsidR="00720876" w:rsidRPr="00B51473">
        <w:rPr>
          <w:iCs/>
          <w:lang w:val="en-IE"/>
        </w:rPr>
        <w:t xml:space="preserve">navigational equipment </w:t>
      </w:r>
      <w:r w:rsidR="00691128">
        <w:rPr>
          <w:iCs/>
          <w:lang w:val="en-IE"/>
        </w:rPr>
        <w:t xml:space="preserve">ships carry, to comply with </w:t>
      </w:r>
      <w:r w:rsidR="00720876" w:rsidRPr="00B51473">
        <w:rPr>
          <w:iCs/>
          <w:lang w:val="en-IE"/>
        </w:rPr>
        <w:t>SOLAS</w:t>
      </w:r>
      <w:r w:rsidR="00691128">
        <w:rPr>
          <w:iCs/>
          <w:lang w:val="en-IE"/>
        </w:rPr>
        <w:t xml:space="preserve"> V/19-2.6</w:t>
      </w:r>
      <w:r w:rsidR="00720876" w:rsidRPr="00B51473">
        <w:rPr>
          <w:iCs/>
          <w:lang w:val="en-IE"/>
        </w:rPr>
        <w:t>.</w:t>
      </w:r>
    </w:p>
    <w:p w14:paraId="411FF7EB" w14:textId="77777777" w:rsidR="004E54F3" w:rsidRPr="00B51473" w:rsidRDefault="004E54F3" w:rsidP="00036F3E">
      <w:pPr>
        <w:rPr>
          <w:lang w:val="en-IE"/>
        </w:rPr>
      </w:pPr>
    </w:p>
    <w:p w14:paraId="43B6CF3C" w14:textId="42CB6429" w:rsidR="00602C00" w:rsidRDefault="00173801" w:rsidP="00F23D6B">
      <w:pPr>
        <w:pStyle w:val="ListParagraph"/>
        <w:keepNext/>
        <w:numPr>
          <w:ilvl w:val="0"/>
          <w:numId w:val="10"/>
        </w:numPr>
        <w:tabs>
          <w:tab w:val="clear" w:pos="851"/>
        </w:tabs>
        <w:ind w:left="0" w:right="57" w:firstLine="0"/>
        <w:outlineLvl w:val="0"/>
        <w:rPr>
          <w:iCs/>
          <w:lang w:val="en-IE"/>
        </w:rPr>
      </w:pPr>
      <w:r w:rsidRPr="00B51473">
        <w:rPr>
          <w:iCs/>
          <w:lang w:val="en-IE"/>
        </w:rPr>
        <w:t>The Organization</w:t>
      </w:r>
      <w:r w:rsidR="004E54F3" w:rsidRPr="00B51473">
        <w:rPr>
          <w:iCs/>
          <w:lang w:val="en-IE"/>
        </w:rPr>
        <w:t xml:space="preserve"> also </w:t>
      </w:r>
      <w:r w:rsidR="002F7857">
        <w:rPr>
          <w:iCs/>
          <w:lang w:val="en-IE"/>
        </w:rPr>
        <w:t xml:space="preserve">recognises </w:t>
      </w:r>
      <w:r w:rsidR="004E54F3" w:rsidRPr="00B51473">
        <w:rPr>
          <w:iCs/>
          <w:lang w:val="en-IE"/>
        </w:rPr>
        <w:t xml:space="preserve">in </w:t>
      </w:r>
      <w:r w:rsidR="00BE1D11">
        <w:rPr>
          <w:iCs/>
          <w:lang w:val="en-IE"/>
        </w:rPr>
        <w:t xml:space="preserve">some of </w:t>
      </w:r>
      <w:r w:rsidR="004E54F3" w:rsidRPr="00B51473">
        <w:rPr>
          <w:iCs/>
          <w:lang w:val="en-IE"/>
        </w:rPr>
        <w:t>these performance standards</w:t>
      </w:r>
      <w:r w:rsidR="00616204" w:rsidRPr="00B51473">
        <w:rPr>
          <w:iCs/>
          <w:lang w:val="en-IE"/>
        </w:rPr>
        <w:t xml:space="preserve"> (e.g. </w:t>
      </w:r>
      <w:r w:rsidR="00224372" w:rsidRPr="00B51473">
        <w:rPr>
          <w:bCs/>
        </w:rPr>
        <w:t>Resolution MSC.401(95)</w:t>
      </w:r>
      <w:r w:rsidR="00616204" w:rsidRPr="00B51473">
        <w:rPr>
          <w:bCs/>
        </w:rPr>
        <w:t>)</w:t>
      </w:r>
      <w:r w:rsidR="002F7857">
        <w:rPr>
          <w:bCs/>
        </w:rPr>
        <w:t xml:space="preserve">, the </w:t>
      </w:r>
      <w:r w:rsidR="00616204" w:rsidRPr="00B51473">
        <w:rPr>
          <w:iCs/>
          <w:lang w:val="en-IE"/>
        </w:rPr>
        <w:t xml:space="preserve">capability of the receiver </w:t>
      </w:r>
      <w:r w:rsidR="00BE1D11">
        <w:rPr>
          <w:iCs/>
          <w:lang w:val="en-IE"/>
        </w:rPr>
        <w:t xml:space="preserve">to use </w:t>
      </w:r>
      <w:r w:rsidR="00224372" w:rsidRPr="00B51473">
        <w:rPr>
          <w:iCs/>
          <w:lang w:val="en-IE"/>
        </w:rPr>
        <w:t xml:space="preserve">current and future radionavigation </w:t>
      </w:r>
      <w:r w:rsidR="00985525">
        <w:rPr>
          <w:iCs/>
          <w:lang w:val="en-IE"/>
        </w:rPr>
        <w:t xml:space="preserve">systems, </w:t>
      </w:r>
      <w:r w:rsidR="00224372" w:rsidRPr="00B51473">
        <w:rPr>
          <w:iCs/>
          <w:lang w:val="en-IE"/>
        </w:rPr>
        <w:t>as well as augmentation systems</w:t>
      </w:r>
      <w:r w:rsidR="00985525">
        <w:rPr>
          <w:iCs/>
          <w:lang w:val="en-IE"/>
        </w:rPr>
        <w:t>,</w:t>
      </w:r>
      <w:r w:rsidR="00224372" w:rsidRPr="00B51473">
        <w:rPr>
          <w:iCs/>
          <w:lang w:val="en-IE"/>
        </w:rPr>
        <w:t xml:space="preserve"> for the provision of position, velocity and time data</w:t>
      </w:r>
      <w:r w:rsidR="002F7857">
        <w:rPr>
          <w:iCs/>
          <w:lang w:val="en-IE"/>
        </w:rPr>
        <w:t>.</w:t>
      </w:r>
      <w:r w:rsidR="00224372" w:rsidRPr="00B51473">
        <w:rPr>
          <w:iCs/>
          <w:lang w:val="en-IE"/>
        </w:rPr>
        <w:t xml:space="preserve"> </w:t>
      </w:r>
    </w:p>
    <w:p w14:paraId="324166E5" w14:textId="77777777" w:rsidR="00720876" w:rsidRPr="00B51473" w:rsidRDefault="00720876" w:rsidP="00036F3E">
      <w:pPr>
        <w:rPr>
          <w:lang w:val="en-IE"/>
        </w:rPr>
      </w:pPr>
    </w:p>
    <w:p w14:paraId="7D77E059" w14:textId="6816B4D2" w:rsidR="00937F89" w:rsidRPr="00B51473" w:rsidRDefault="00985525" w:rsidP="00720876">
      <w:pPr>
        <w:pStyle w:val="ListParagraph"/>
        <w:keepNext/>
        <w:numPr>
          <w:ilvl w:val="0"/>
          <w:numId w:val="10"/>
        </w:numPr>
        <w:tabs>
          <w:tab w:val="clear" w:pos="851"/>
        </w:tabs>
        <w:ind w:left="0" w:right="57" w:firstLine="0"/>
        <w:outlineLvl w:val="0"/>
        <w:rPr>
          <w:iCs/>
          <w:lang w:val="en-IE"/>
        </w:rPr>
      </w:pPr>
      <w:r>
        <w:rPr>
          <w:iCs/>
          <w:lang w:val="en-IE"/>
        </w:rPr>
        <w:t xml:space="preserve">Additionally, there </w:t>
      </w:r>
      <w:r w:rsidR="00EB0662" w:rsidRPr="00B51473">
        <w:rPr>
          <w:iCs/>
          <w:lang w:val="en-IE"/>
        </w:rPr>
        <w:t xml:space="preserve">are performance </w:t>
      </w:r>
      <w:r w:rsidR="00602C00">
        <w:rPr>
          <w:iCs/>
          <w:lang w:val="en-IE"/>
        </w:rPr>
        <w:t xml:space="preserve">and test </w:t>
      </w:r>
      <w:r w:rsidR="00EB0662" w:rsidRPr="00B51473">
        <w:rPr>
          <w:iCs/>
          <w:lang w:val="en-IE"/>
        </w:rPr>
        <w:t xml:space="preserve">standards developed </w:t>
      </w:r>
      <w:r w:rsidR="00D14D3B" w:rsidRPr="00B51473">
        <w:rPr>
          <w:iCs/>
          <w:lang w:val="en-IE"/>
        </w:rPr>
        <w:t xml:space="preserve">either </w:t>
      </w:r>
      <w:r w:rsidR="00EB0662" w:rsidRPr="00B51473">
        <w:rPr>
          <w:iCs/>
          <w:lang w:val="en-IE"/>
        </w:rPr>
        <w:t>by</w:t>
      </w:r>
      <w:r w:rsidR="00224372" w:rsidRPr="00B51473">
        <w:rPr>
          <w:iCs/>
          <w:lang w:val="en-IE"/>
        </w:rPr>
        <w:t xml:space="preserve"> </w:t>
      </w:r>
      <w:r w:rsidR="00173801" w:rsidRPr="00B51473">
        <w:rPr>
          <w:iCs/>
          <w:lang w:val="en-IE"/>
        </w:rPr>
        <w:t>the Organization</w:t>
      </w:r>
      <w:r w:rsidR="00BE1D11">
        <w:rPr>
          <w:iCs/>
          <w:lang w:val="en-IE"/>
        </w:rPr>
        <w:t>,</w:t>
      </w:r>
      <w:r w:rsidR="00224372" w:rsidRPr="00B51473">
        <w:rPr>
          <w:iCs/>
          <w:lang w:val="en-IE"/>
        </w:rPr>
        <w:t xml:space="preserve"> </w:t>
      </w:r>
      <w:r w:rsidR="00D14D3B" w:rsidRPr="00B51473">
        <w:rPr>
          <w:iCs/>
          <w:lang w:val="en-IE"/>
        </w:rPr>
        <w:t>or</w:t>
      </w:r>
      <w:r w:rsidR="00224372" w:rsidRPr="00B51473">
        <w:rPr>
          <w:iCs/>
          <w:lang w:val="en-IE"/>
        </w:rPr>
        <w:t xml:space="preserve"> by other</w:t>
      </w:r>
      <w:r w:rsidR="00EB0662" w:rsidRPr="00B51473">
        <w:rPr>
          <w:iCs/>
          <w:lang w:val="en-IE"/>
        </w:rPr>
        <w:t xml:space="preserve"> international standardisation bodies</w:t>
      </w:r>
      <w:r w:rsidR="00224372" w:rsidRPr="00B51473">
        <w:rPr>
          <w:iCs/>
          <w:lang w:val="en-IE"/>
        </w:rPr>
        <w:t xml:space="preserve"> (e.g. RTCM, ITU, IEC…)</w:t>
      </w:r>
      <w:r w:rsidR="00BE1D11">
        <w:rPr>
          <w:iCs/>
          <w:lang w:val="en-IE"/>
        </w:rPr>
        <w:t>,</w:t>
      </w:r>
      <w:r w:rsidR="00EB0662" w:rsidRPr="00B51473">
        <w:rPr>
          <w:iCs/>
          <w:lang w:val="en-IE"/>
        </w:rPr>
        <w:t xml:space="preserve"> </w:t>
      </w:r>
      <w:r w:rsidR="00BE1D11">
        <w:rPr>
          <w:iCs/>
          <w:lang w:val="en-IE"/>
        </w:rPr>
        <w:t xml:space="preserve">that </w:t>
      </w:r>
      <w:r w:rsidR="00EB0662" w:rsidRPr="00B51473">
        <w:rPr>
          <w:iCs/>
          <w:lang w:val="en-IE"/>
        </w:rPr>
        <w:t xml:space="preserve">allow manufacturers to build shipborne equipment capable </w:t>
      </w:r>
      <w:r w:rsidR="00224372" w:rsidRPr="00B51473">
        <w:rPr>
          <w:iCs/>
          <w:lang w:val="en-IE"/>
        </w:rPr>
        <w:t>of using</w:t>
      </w:r>
      <w:r w:rsidR="00EB0662" w:rsidRPr="00B51473">
        <w:rPr>
          <w:iCs/>
          <w:lang w:val="en-IE"/>
        </w:rPr>
        <w:t xml:space="preserve"> </w:t>
      </w:r>
      <w:r w:rsidR="00224372" w:rsidRPr="00B51473">
        <w:rPr>
          <w:iCs/>
          <w:lang w:val="en-IE"/>
        </w:rPr>
        <w:t>ground-based and/or satellite-based</w:t>
      </w:r>
      <w:r w:rsidR="00EB0662" w:rsidRPr="00B51473">
        <w:rPr>
          <w:iCs/>
          <w:lang w:val="en-IE"/>
        </w:rPr>
        <w:t xml:space="preserve"> augmentation systems.</w:t>
      </w:r>
      <w:r>
        <w:rPr>
          <w:iCs/>
          <w:lang w:val="en-IE"/>
        </w:rPr>
        <w:t xml:space="preserve">  However, these standards are not based on any IMO performance standard.  </w:t>
      </w:r>
    </w:p>
    <w:p w14:paraId="7AE6A467" w14:textId="77777777" w:rsidR="00937F89" w:rsidRPr="00036F3E" w:rsidRDefault="00937F89" w:rsidP="00036F3E">
      <w:pPr>
        <w:rPr>
          <w:iCs/>
          <w:lang w:val="en-IE"/>
        </w:rPr>
      </w:pPr>
    </w:p>
    <w:p w14:paraId="2339AFC9" w14:textId="5B8BEAE1" w:rsidR="00720876" w:rsidRPr="00B51473" w:rsidRDefault="00BE1D11" w:rsidP="00720876">
      <w:pPr>
        <w:pStyle w:val="ListParagraph"/>
        <w:keepNext/>
        <w:numPr>
          <w:ilvl w:val="0"/>
          <w:numId w:val="10"/>
        </w:numPr>
        <w:tabs>
          <w:tab w:val="clear" w:pos="851"/>
        </w:tabs>
        <w:ind w:left="0" w:right="57" w:firstLine="0"/>
        <w:outlineLvl w:val="0"/>
        <w:rPr>
          <w:iCs/>
          <w:lang w:val="en-IE"/>
        </w:rPr>
      </w:pPr>
      <w:r>
        <w:rPr>
          <w:iCs/>
          <w:lang w:val="en-IE"/>
        </w:rPr>
        <w:lastRenderedPageBreak/>
        <w:t>T</w:t>
      </w:r>
      <w:r w:rsidR="00173801" w:rsidRPr="00B51473">
        <w:rPr>
          <w:iCs/>
          <w:lang w:val="en-IE"/>
        </w:rPr>
        <w:t xml:space="preserve">he Organization has also developed performance standards (e.g. </w:t>
      </w:r>
      <w:r w:rsidR="00173801" w:rsidRPr="00B51473">
        <w:rPr>
          <w:bCs/>
        </w:rPr>
        <w:t>MSC.113(73), MSC.114(73), MSC.115(73)</w:t>
      </w:r>
      <w:r w:rsidR="00B90967" w:rsidRPr="00B51473">
        <w:rPr>
          <w:bCs/>
        </w:rPr>
        <w:t>,</w:t>
      </w:r>
      <w:r w:rsidR="00B90967" w:rsidRPr="00B51473">
        <w:t xml:space="preserve"> </w:t>
      </w:r>
      <w:r w:rsidR="00B90967" w:rsidRPr="00B51473">
        <w:rPr>
          <w:bCs/>
        </w:rPr>
        <w:t>MSC.233(82), MSC.379(93)</w:t>
      </w:r>
      <w:r w:rsidR="00173801" w:rsidRPr="00B51473">
        <w:rPr>
          <w:bCs/>
        </w:rPr>
        <w:t xml:space="preserve">) that </w:t>
      </w:r>
      <w:r>
        <w:rPr>
          <w:bCs/>
        </w:rPr>
        <w:t xml:space="preserve">can use </w:t>
      </w:r>
      <w:r w:rsidR="00173801" w:rsidRPr="00B51473">
        <w:rPr>
          <w:iCs/>
          <w:lang w:val="en-IE"/>
        </w:rPr>
        <w:t>augmentation</w:t>
      </w:r>
      <w:r w:rsidR="0049483B" w:rsidRPr="00B51473">
        <w:rPr>
          <w:iCs/>
          <w:lang w:val="en-IE"/>
        </w:rPr>
        <w:t xml:space="preserve"> </w:t>
      </w:r>
      <w:r>
        <w:rPr>
          <w:iCs/>
          <w:lang w:val="en-IE"/>
        </w:rPr>
        <w:t xml:space="preserve">data </w:t>
      </w:r>
      <w:r w:rsidR="0049483B" w:rsidRPr="00B51473">
        <w:rPr>
          <w:iCs/>
          <w:lang w:val="en-IE"/>
        </w:rPr>
        <w:t>provided by Radiobeacon DGNSS</w:t>
      </w:r>
      <w:r w:rsidR="00985525">
        <w:rPr>
          <w:iCs/>
          <w:lang w:val="en-IE"/>
        </w:rPr>
        <w:t xml:space="preserve">.  They also refer </w:t>
      </w:r>
      <w:r w:rsidR="00173801" w:rsidRPr="00B51473">
        <w:rPr>
          <w:iCs/>
          <w:lang w:val="en-IE"/>
        </w:rPr>
        <w:t>to the</w:t>
      </w:r>
      <w:r w:rsidR="0049483B" w:rsidRPr="00B51473">
        <w:rPr>
          <w:iCs/>
          <w:lang w:val="en-IE"/>
        </w:rPr>
        <w:t xml:space="preserve"> internationally accepted data transmission standards for DGNSS defined by RTCM SC-104</w:t>
      </w:r>
      <w:r w:rsidR="00985525">
        <w:rPr>
          <w:iCs/>
          <w:lang w:val="en-IE"/>
        </w:rPr>
        <w:t>,</w:t>
      </w:r>
      <w:r w:rsidR="0049483B" w:rsidRPr="00B51473">
        <w:rPr>
          <w:iCs/>
          <w:lang w:val="en-IE"/>
        </w:rPr>
        <w:t xml:space="preserve"> </w:t>
      </w:r>
      <w:r w:rsidR="00173801" w:rsidRPr="00B51473">
        <w:rPr>
          <w:iCs/>
          <w:lang w:val="en-IE"/>
        </w:rPr>
        <w:t xml:space="preserve">as well as </w:t>
      </w:r>
      <w:r w:rsidR="00985525">
        <w:rPr>
          <w:iCs/>
          <w:lang w:val="en-IE"/>
        </w:rPr>
        <w:t>ITU rec</w:t>
      </w:r>
      <w:r w:rsidR="00173801" w:rsidRPr="00B51473">
        <w:rPr>
          <w:iCs/>
          <w:lang w:val="en-IE"/>
        </w:rPr>
        <w:t>ommendations.</w:t>
      </w:r>
    </w:p>
    <w:p w14:paraId="52D3FB85" w14:textId="77777777" w:rsidR="003C1095" w:rsidRPr="00B51473" w:rsidRDefault="003C1095" w:rsidP="00173801">
      <w:pPr>
        <w:rPr>
          <w:iCs/>
          <w:lang w:val="en-IE"/>
        </w:rPr>
      </w:pPr>
    </w:p>
    <w:p w14:paraId="38C7F51E" w14:textId="3BC0219F" w:rsidR="005152C7" w:rsidRDefault="00633241" w:rsidP="00720876">
      <w:pPr>
        <w:pStyle w:val="ListParagraph"/>
        <w:keepNext/>
        <w:numPr>
          <w:ilvl w:val="0"/>
          <w:numId w:val="10"/>
        </w:numPr>
        <w:tabs>
          <w:tab w:val="clear" w:pos="851"/>
        </w:tabs>
        <w:ind w:left="0" w:right="57" w:firstLine="0"/>
        <w:outlineLvl w:val="0"/>
        <w:rPr>
          <w:iCs/>
          <w:lang w:val="en-IE"/>
        </w:rPr>
      </w:pPr>
      <w:r>
        <w:rPr>
          <w:iCs/>
          <w:lang w:val="en-IE"/>
        </w:rPr>
        <w:t>Regarding</w:t>
      </w:r>
      <w:r w:rsidR="00173801" w:rsidRPr="00B51473">
        <w:rPr>
          <w:iCs/>
          <w:lang w:val="en-IE"/>
        </w:rPr>
        <w:t xml:space="preserve"> SBAS, </w:t>
      </w:r>
      <w:r w:rsidR="005152C7">
        <w:rPr>
          <w:iCs/>
          <w:lang w:val="en-IE"/>
        </w:rPr>
        <w:t xml:space="preserve">although </w:t>
      </w:r>
      <w:r w:rsidR="00D14D3B" w:rsidRPr="00B51473">
        <w:rPr>
          <w:iCs/>
          <w:lang w:val="en-IE"/>
        </w:rPr>
        <w:t xml:space="preserve">the Organization has not </w:t>
      </w:r>
      <w:r w:rsidR="00985525">
        <w:rPr>
          <w:iCs/>
          <w:lang w:val="en-IE"/>
        </w:rPr>
        <w:t xml:space="preserve">developed a specific </w:t>
      </w:r>
      <w:r w:rsidR="00173801" w:rsidRPr="00B51473">
        <w:rPr>
          <w:iCs/>
          <w:lang w:val="en-IE"/>
        </w:rPr>
        <w:t xml:space="preserve">performance standard for </w:t>
      </w:r>
      <w:r w:rsidR="00985525">
        <w:rPr>
          <w:iCs/>
          <w:lang w:val="en-IE"/>
        </w:rPr>
        <w:t xml:space="preserve">such </w:t>
      </w:r>
      <w:r w:rsidR="00173801" w:rsidRPr="00B51473">
        <w:rPr>
          <w:iCs/>
          <w:lang w:val="en-IE"/>
        </w:rPr>
        <w:t>augmentation system</w:t>
      </w:r>
      <w:r w:rsidR="00985525">
        <w:rPr>
          <w:iCs/>
          <w:lang w:val="en-IE"/>
        </w:rPr>
        <w:t>s</w:t>
      </w:r>
      <w:r w:rsidR="00173801" w:rsidRPr="00B51473">
        <w:rPr>
          <w:iCs/>
          <w:lang w:val="en-IE"/>
        </w:rPr>
        <w:t xml:space="preserve">, </w:t>
      </w:r>
      <w:r w:rsidR="00985525">
        <w:rPr>
          <w:iCs/>
          <w:lang w:val="en-IE"/>
        </w:rPr>
        <w:t xml:space="preserve">it </w:t>
      </w:r>
      <w:r w:rsidR="00D70A2E" w:rsidRPr="00B51473">
        <w:rPr>
          <w:iCs/>
          <w:lang w:val="en-IE"/>
        </w:rPr>
        <w:t>recognize</w:t>
      </w:r>
      <w:r w:rsidR="00D14D3B" w:rsidRPr="00B51473">
        <w:rPr>
          <w:iCs/>
          <w:lang w:val="en-IE"/>
        </w:rPr>
        <w:t>s</w:t>
      </w:r>
      <w:r w:rsidR="00D70A2E" w:rsidRPr="00B51473">
        <w:rPr>
          <w:iCs/>
          <w:lang w:val="en-IE"/>
        </w:rPr>
        <w:t xml:space="preserve"> </w:t>
      </w:r>
      <w:r w:rsidR="005D5BB5" w:rsidRPr="00B51473">
        <w:rPr>
          <w:iCs/>
          <w:lang w:val="en-IE"/>
        </w:rPr>
        <w:t>it</w:t>
      </w:r>
      <w:r>
        <w:rPr>
          <w:iCs/>
          <w:lang w:val="en-IE"/>
        </w:rPr>
        <w:t>s use</w:t>
      </w:r>
      <w:r w:rsidR="0015532B" w:rsidRPr="00B51473">
        <w:rPr>
          <w:iCs/>
          <w:lang w:val="en-IE"/>
        </w:rPr>
        <w:t xml:space="preserve"> </w:t>
      </w:r>
      <w:r w:rsidR="00D14D3B" w:rsidRPr="00B51473">
        <w:rPr>
          <w:iCs/>
          <w:lang w:val="en-IE"/>
        </w:rPr>
        <w:t>(</w:t>
      </w:r>
      <w:r w:rsidR="00D70A2E" w:rsidRPr="00B51473">
        <w:rPr>
          <w:iCs/>
          <w:lang w:val="en-IE"/>
        </w:rPr>
        <w:t>Resolution MSC.401(95)</w:t>
      </w:r>
      <w:r w:rsidR="0015532B" w:rsidRPr="00B51473">
        <w:rPr>
          <w:iCs/>
          <w:lang w:val="en-IE"/>
        </w:rPr>
        <w:t>)</w:t>
      </w:r>
      <w:r w:rsidR="00D70A2E" w:rsidRPr="00B51473">
        <w:rPr>
          <w:iCs/>
          <w:lang w:val="en-IE"/>
        </w:rPr>
        <w:t xml:space="preserve"> a</w:t>
      </w:r>
      <w:r w:rsidR="00BE1D11">
        <w:rPr>
          <w:iCs/>
          <w:lang w:val="en-IE"/>
        </w:rPr>
        <w:t xml:space="preserve">s a </w:t>
      </w:r>
      <w:r w:rsidR="00D70A2E" w:rsidRPr="00B51473">
        <w:rPr>
          <w:iCs/>
          <w:lang w:val="en-IE"/>
        </w:rPr>
        <w:t xml:space="preserve">system </w:t>
      </w:r>
      <w:r w:rsidR="00BE1D11">
        <w:rPr>
          <w:iCs/>
          <w:lang w:val="en-IE"/>
        </w:rPr>
        <w:t xml:space="preserve">to augment </w:t>
      </w:r>
      <w:r w:rsidR="00D70A2E" w:rsidRPr="00B51473">
        <w:rPr>
          <w:iCs/>
          <w:lang w:val="en-IE"/>
        </w:rPr>
        <w:t>GNSS</w:t>
      </w:r>
      <w:r w:rsidR="00985525">
        <w:rPr>
          <w:iCs/>
          <w:lang w:val="en-IE"/>
        </w:rPr>
        <w:t>,</w:t>
      </w:r>
      <w:r>
        <w:rPr>
          <w:iCs/>
          <w:lang w:val="en-IE"/>
        </w:rPr>
        <w:t xml:space="preserve"> once the relevant standards are in place</w:t>
      </w:r>
      <w:r w:rsidR="00D70A2E" w:rsidRPr="00B51473">
        <w:rPr>
          <w:iCs/>
          <w:lang w:val="en-IE"/>
        </w:rPr>
        <w:t>.</w:t>
      </w:r>
      <w:r w:rsidR="00D14D3B" w:rsidRPr="00B51473">
        <w:rPr>
          <w:iCs/>
          <w:lang w:val="en-IE"/>
        </w:rPr>
        <w:t xml:space="preserve"> </w:t>
      </w:r>
      <w:r w:rsidR="00985525">
        <w:rPr>
          <w:iCs/>
          <w:lang w:val="en-IE"/>
        </w:rPr>
        <w:t xml:space="preserve"> </w:t>
      </w:r>
    </w:p>
    <w:p w14:paraId="6A135FF4" w14:textId="77777777" w:rsidR="005152C7" w:rsidRPr="005152C7" w:rsidRDefault="005152C7" w:rsidP="005152C7">
      <w:pPr>
        <w:rPr>
          <w:iCs/>
          <w:lang w:val="en-IE"/>
        </w:rPr>
      </w:pPr>
    </w:p>
    <w:p w14:paraId="2A0D7F84" w14:textId="2EC0B9BB" w:rsidR="005152C7" w:rsidRPr="005152C7" w:rsidRDefault="00985525" w:rsidP="00E84643">
      <w:pPr>
        <w:pStyle w:val="ListParagraph"/>
        <w:keepNext/>
        <w:numPr>
          <w:ilvl w:val="0"/>
          <w:numId w:val="10"/>
        </w:numPr>
        <w:tabs>
          <w:tab w:val="clear" w:pos="851"/>
        </w:tabs>
        <w:ind w:left="0" w:right="57" w:firstLine="0"/>
        <w:outlineLvl w:val="0"/>
        <w:rPr>
          <w:iCs/>
          <w:lang w:val="en-IE"/>
        </w:rPr>
      </w:pPr>
      <w:r w:rsidRPr="005152C7">
        <w:rPr>
          <w:iCs/>
          <w:lang w:val="en-IE"/>
        </w:rPr>
        <w:t xml:space="preserve">IEC has </w:t>
      </w:r>
      <w:r w:rsidR="00D14D3B" w:rsidRPr="005152C7">
        <w:rPr>
          <w:iCs/>
          <w:lang w:val="en-IE"/>
        </w:rPr>
        <w:t xml:space="preserve">recently developed and published </w:t>
      </w:r>
      <w:r w:rsidR="005152C7" w:rsidRPr="005152C7">
        <w:rPr>
          <w:i/>
          <w:lang w:val="en-IE"/>
        </w:rPr>
        <w:t>Maritime navigation and radiocommunication equipment and systems – Global navigation satellite systems (GNSS) – Part 7: Satellite Based Augmentation System (SBAS) L1 – Receiver equipment – Performance standards, methods of testing and required test result</w:t>
      </w:r>
      <w:r w:rsidR="005152C7" w:rsidRPr="005152C7">
        <w:rPr>
          <w:iCs/>
          <w:lang w:val="en-IE"/>
        </w:rPr>
        <w:t xml:space="preserve">s.  </w:t>
      </w:r>
    </w:p>
    <w:p w14:paraId="62E1B9DA" w14:textId="77777777" w:rsidR="005152C7" w:rsidRPr="005152C7" w:rsidRDefault="005152C7" w:rsidP="005152C7">
      <w:pPr>
        <w:pStyle w:val="ListParagraph"/>
        <w:rPr>
          <w:iCs/>
          <w:lang w:val="en-IE"/>
        </w:rPr>
      </w:pPr>
    </w:p>
    <w:p w14:paraId="6A21C608" w14:textId="54D6B0F8" w:rsidR="00D70A2E" w:rsidRPr="00B51473" w:rsidRDefault="00975815" w:rsidP="00720876">
      <w:pPr>
        <w:pStyle w:val="ListParagraph"/>
        <w:keepNext/>
        <w:numPr>
          <w:ilvl w:val="0"/>
          <w:numId w:val="10"/>
        </w:numPr>
        <w:tabs>
          <w:tab w:val="clear" w:pos="851"/>
        </w:tabs>
        <w:ind w:left="0" w:right="57" w:firstLine="0"/>
        <w:outlineLvl w:val="0"/>
        <w:rPr>
          <w:iCs/>
          <w:lang w:val="en-IE"/>
        </w:rPr>
      </w:pPr>
      <w:r w:rsidRPr="00B51473">
        <w:rPr>
          <w:iCs/>
          <w:lang w:val="en-IE"/>
        </w:rPr>
        <w:t xml:space="preserve">Additionally, </w:t>
      </w:r>
      <w:r w:rsidR="005152C7">
        <w:rPr>
          <w:iCs/>
          <w:lang w:val="en-IE"/>
        </w:rPr>
        <w:t xml:space="preserve">IALA </w:t>
      </w:r>
      <w:r w:rsidRPr="00B51473">
        <w:rPr>
          <w:iCs/>
          <w:lang w:val="en-IE"/>
        </w:rPr>
        <w:t xml:space="preserve">describes all elements of an SBAS relevant to maritime Administrations in their </w:t>
      </w:r>
      <w:r w:rsidR="00340384">
        <w:rPr>
          <w:iCs/>
          <w:lang w:val="en-IE"/>
        </w:rPr>
        <w:t>publication</w:t>
      </w:r>
      <w:r w:rsidR="00BE1D11">
        <w:rPr>
          <w:iCs/>
          <w:lang w:val="en-IE"/>
        </w:rPr>
        <w:t>s</w:t>
      </w:r>
      <w:r w:rsidR="00340384">
        <w:rPr>
          <w:iCs/>
          <w:lang w:val="en-IE"/>
        </w:rPr>
        <w:t xml:space="preserve"> </w:t>
      </w:r>
      <w:r w:rsidR="00340384" w:rsidRPr="00340384">
        <w:rPr>
          <w:i/>
          <w:lang w:val="en-IE"/>
        </w:rPr>
        <w:t>G</w:t>
      </w:r>
      <w:r w:rsidRPr="00340384">
        <w:rPr>
          <w:i/>
          <w:lang w:val="en-IE"/>
        </w:rPr>
        <w:t>1152 SBAS Maritime Service</w:t>
      </w:r>
      <w:r w:rsidR="00105354">
        <w:rPr>
          <w:iCs/>
          <w:lang w:val="en-IE"/>
        </w:rPr>
        <w:t xml:space="preserve"> and </w:t>
      </w:r>
      <w:r w:rsidR="00105354" w:rsidRPr="00340384">
        <w:rPr>
          <w:i/>
          <w:iCs/>
        </w:rPr>
        <w:t xml:space="preserve">G1129 The Retransmission of SBAS corrections using MF-Radio </w:t>
      </w:r>
      <w:r w:rsidR="00340384">
        <w:rPr>
          <w:i/>
          <w:iCs/>
        </w:rPr>
        <w:t>B</w:t>
      </w:r>
      <w:r w:rsidR="00105354" w:rsidRPr="00340384">
        <w:rPr>
          <w:i/>
          <w:iCs/>
        </w:rPr>
        <w:t>eacon and AIS</w:t>
      </w:r>
      <w:r w:rsidRPr="00B51473">
        <w:rPr>
          <w:iCs/>
          <w:lang w:val="en-IE"/>
        </w:rPr>
        <w:t>.</w:t>
      </w:r>
    </w:p>
    <w:p w14:paraId="0AE3158A" w14:textId="77777777" w:rsidR="00D70A2E" w:rsidRPr="00036F3E" w:rsidRDefault="00D70A2E" w:rsidP="00036F3E">
      <w:pPr>
        <w:rPr>
          <w:iCs/>
          <w:lang w:val="en-IE"/>
        </w:rPr>
      </w:pPr>
    </w:p>
    <w:p w14:paraId="72D906B4" w14:textId="71661C80" w:rsidR="00D70A2E" w:rsidRDefault="00D14D3B" w:rsidP="00720876">
      <w:pPr>
        <w:pStyle w:val="ListParagraph"/>
        <w:keepNext/>
        <w:numPr>
          <w:ilvl w:val="0"/>
          <w:numId w:val="10"/>
        </w:numPr>
        <w:tabs>
          <w:tab w:val="clear" w:pos="851"/>
        </w:tabs>
        <w:ind w:left="0" w:right="57" w:firstLine="0"/>
        <w:outlineLvl w:val="0"/>
        <w:rPr>
          <w:iCs/>
          <w:lang w:val="en-IE"/>
        </w:rPr>
      </w:pPr>
      <w:r w:rsidRPr="00B51473">
        <w:rPr>
          <w:iCs/>
          <w:lang w:val="en-IE"/>
        </w:rPr>
        <w:t xml:space="preserve">RAIM is </w:t>
      </w:r>
      <w:r w:rsidR="00340384">
        <w:rPr>
          <w:iCs/>
          <w:lang w:val="en-IE"/>
        </w:rPr>
        <w:t xml:space="preserve">already </w:t>
      </w:r>
      <w:r w:rsidRPr="00B51473">
        <w:rPr>
          <w:iCs/>
          <w:lang w:val="en-IE"/>
        </w:rPr>
        <w:t xml:space="preserve">considered </w:t>
      </w:r>
      <w:r w:rsidR="00340384">
        <w:rPr>
          <w:iCs/>
          <w:lang w:val="en-IE"/>
        </w:rPr>
        <w:t>b</w:t>
      </w:r>
      <w:r w:rsidRPr="00B51473">
        <w:rPr>
          <w:iCs/>
          <w:lang w:val="en-IE"/>
        </w:rPr>
        <w:t>y the Organization as a mechanism to provide integrity monitoring</w:t>
      </w:r>
      <w:r w:rsidR="00340384">
        <w:rPr>
          <w:iCs/>
          <w:lang w:val="en-IE"/>
        </w:rPr>
        <w:t xml:space="preserve">, being </w:t>
      </w:r>
      <w:r w:rsidR="00B7686F" w:rsidRPr="00B51473">
        <w:rPr>
          <w:iCs/>
          <w:lang w:val="en-IE"/>
        </w:rPr>
        <w:t>identified</w:t>
      </w:r>
      <w:r w:rsidR="00B90967" w:rsidRPr="00B51473">
        <w:rPr>
          <w:iCs/>
          <w:lang w:val="en-IE"/>
        </w:rPr>
        <w:t xml:space="preserve"> in the performance standards developed for each GNSS system/constellation</w:t>
      </w:r>
      <w:r w:rsidR="00BE1D11">
        <w:rPr>
          <w:iCs/>
          <w:lang w:val="en-IE"/>
        </w:rPr>
        <w:t xml:space="preserve">, </w:t>
      </w:r>
      <w:r w:rsidR="00B7686F" w:rsidRPr="00B51473">
        <w:rPr>
          <w:iCs/>
          <w:lang w:val="en-IE"/>
        </w:rPr>
        <w:t>as a minimum capability for the receiver (Resolutions MSC.232(82)</w:t>
      </w:r>
      <w:r w:rsidR="004F5BF3">
        <w:rPr>
          <w:iCs/>
          <w:lang w:val="en-IE"/>
        </w:rPr>
        <w:t>,</w:t>
      </w:r>
      <w:r w:rsidR="00B7686F" w:rsidRPr="00B51473">
        <w:rPr>
          <w:iCs/>
          <w:lang w:val="en-IE"/>
        </w:rPr>
        <w:t xml:space="preserve"> MSC.379(93)</w:t>
      </w:r>
      <w:r w:rsidR="004F5BF3">
        <w:rPr>
          <w:iCs/>
          <w:lang w:val="en-IE"/>
        </w:rPr>
        <w:t>, MSC.401</w:t>
      </w:r>
      <w:r w:rsidR="00340384">
        <w:rPr>
          <w:iCs/>
          <w:lang w:val="en-IE"/>
        </w:rPr>
        <w:t>(95)</w:t>
      </w:r>
      <w:r w:rsidR="00B7686F" w:rsidRPr="00B51473">
        <w:rPr>
          <w:iCs/>
          <w:lang w:val="en-IE"/>
        </w:rPr>
        <w:t>)</w:t>
      </w:r>
      <w:r w:rsidR="00340384">
        <w:rPr>
          <w:iCs/>
          <w:lang w:val="en-IE"/>
        </w:rPr>
        <w:t>.</w:t>
      </w:r>
    </w:p>
    <w:p w14:paraId="07339AE4" w14:textId="77777777" w:rsidR="00EE4AD0" w:rsidRPr="00B51473" w:rsidRDefault="00EE4AD0" w:rsidP="00036F3E">
      <w:pPr>
        <w:rPr>
          <w:lang w:val="en-IE"/>
        </w:rPr>
      </w:pPr>
    </w:p>
    <w:p w14:paraId="4D0E557B" w14:textId="76C186C5" w:rsidR="00685AA5" w:rsidRDefault="00E234D3" w:rsidP="00340384">
      <w:pPr>
        <w:keepNext/>
        <w:tabs>
          <w:tab w:val="clear" w:pos="851"/>
        </w:tabs>
        <w:ind w:right="57"/>
        <w:outlineLvl w:val="0"/>
        <w:rPr>
          <w:b/>
          <w:bCs/>
          <w:iCs/>
          <w:lang w:val="en-IE"/>
        </w:rPr>
      </w:pPr>
      <w:r w:rsidRPr="00B51473">
        <w:rPr>
          <w:b/>
          <w:bCs/>
          <w:iCs/>
          <w:lang w:val="en-IE"/>
        </w:rPr>
        <w:t xml:space="preserve">Need </w:t>
      </w:r>
      <w:r w:rsidR="00363DF4">
        <w:rPr>
          <w:b/>
          <w:bCs/>
          <w:iCs/>
          <w:lang w:val="en-IE"/>
        </w:rPr>
        <w:t xml:space="preserve">for </w:t>
      </w:r>
      <w:r w:rsidR="00340384">
        <w:rPr>
          <w:b/>
          <w:bCs/>
          <w:iCs/>
          <w:lang w:val="en-IE"/>
        </w:rPr>
        <w:t xml:space="preserve">IMO </w:t>
      </w:r>
      <w:r w:rsidR="00363DF4">
        <w:rPr>
          <w:b/>
          <w:bCs/>
          <w:iCs/>
          <w:lang w:val="en-IE"/>
        </w:rPr>
        <w:t>recognition of</w:t>
      </w:r>
      <w:r w:rsidR="00C0520A" w:rsidRPr="00B51473">
        <w:rPr>
          <w:b/>
          <w:bCs/>
          <w:iCs/>
          <w:lang w:val="en-IE"/>
        </w:rPr>
        <w:t xml:space="preserve"> augmentation systems </w:t>
      </w:r>
    </w:p>
    <w:p w14:paraId="5ECB1A73" w14:textId="77777777" w:rsidR="00340384" w:rsidRPr="00B51473" w:rsidRDefault="00340384" w:rsidP="00340384">
      <w:pPr>
        <w:rPr>
          <w:lang w:val="en-IE"/>
        </w:rPr>
      </w:pPr>
    </w:p>
    <w:p w14:paraId="284C263B" w14:textId="04527F7E" w:rsidR="00DD716C" w:rsidRDefault="00C0520A" w:rsidP="00F47114">
      <w:pPr>
        <w:pStyle w:val="ListParagraph"/>
        <w:keepNext/>
        <w:numPr>
          <w:ilvl w:val="0"/>
          <w:numId w:val="10"/>
        </w:numPr>
        <w:tabs>
          <w:tab w:val="clear" w:pos="851"/>
        </w:tabs>
        <w:ind w:left="0" w:right="57" w:firstLine="0"/>
        <w:outlineLvl w:val="0"/>
        <w:rPr>
          <w:iCs/>
          <w:lang w:val="en-IE"/>
        </w:rPr>
      </w:pPr>
      <w:r w:rsidRPr="00B51473">
        <w:rPr>
          <w:iCs/>
          <w:lang w:val="en-IE"/>
        </w:rPr>
        <w:t xml:space="preserve">The cosponsors of this proposal consider the lack of IMO recognition of augmentation systems, particularly SBAS, </w:t>
      </w:r>
      <w:r w:rsidR="00CE7D8F">
        <w:rPr>
          <w:iCs/>
          <w:lang w:val="en-IE"/>
        </w:rPr>
        <w:t xml:space="preserve">to be </w:t>
      </w:r>
      <w:r w:rsidRPr="00B51473">
        <w:rPr>
          <w:iCs/>
          <w:lang w:val="en-IE"/>
        </w:rPr>
        <w:t xml:space="preserve">a major impediment to its uptake for the many new and emerging </w:t>
      </w:r>
      <w:r w:rsidR="00D23B4C">
        <w:rPr>
          <w:iCs/>
          <w:lang w:val="en-IE"/>
        </w:rPr>
        <w:t xml:space="preserve">maritime </w:t>
      </w:r>
      <w:r w:rsidRPr="00B51473">
        <w:rPr>
          <w:iCs/>
          <w:lang w:val="en-IE"/>
        </w:rPr>
        <w:t xml:space="preserve">activities that could be made safer by using augmentation services. </w:t>
      </w:r>
      <w:r w:rsidR="00DD716C">
        <w:rPr>
          <w:iCs/>
          <w:lang w:val="en-IE"/>
        </w:rPr>
        <w:t xml:space="preserve"> </w:t>
      </w:r>
    </w:p>
    <w:p w14:paraId="430D1D1B" w14:textId="77777777" w:rsidR="00DD716C" w:rsidRDefault="00DD716C" w:rsidP="00DD716C">
      <w:pPr>
        <w:rPr>
          <w:lang w:val="en-IE"/>
        </w:rPr>
      </w:pPr>
    </w:p>
    <w:p w14:paraId="1BF324D2" w14:textId="521BFF99" w:rsidR="00C56E03" w:rsidRDefault="00DD716C" w:rsidP="00C56E03">
      <w:pPr>
        <w:pStyle w:val="ListParagraph"/>
        <w:keepNext/>
        <w:numPr>
          <w:ilvl w:val="0"/>
          <w:numId w:val="10"/>
        </w:numPr>
        <w:tabs>
          <w:tab w:val="clear" w:pos="851"/>
        </w:tabs>
        <w:ind w:left="0" w:right="57" w:firstLine="0"/>
        <w:outlineLvl w:val="0"/>
        <w:rPr>
          <w:lang w:val="en-IE"/>
        </w:rPr>
      </w:pPr>
      <w:r w:rsidRPr="00CE7D8F">
        <w:rPr>
          <w:iCs/>
          <w:lang w:val="en-IE"/>
        </w:rPr>
        <w:t xml:space="preserve">The </w:t>
      </w:r>
      <w:r w:rsidR="00C0520A" w:rsidRPr="00CE7D8F">
        <w:rPr>
          <w:iCs/>
          <w:lang w:val="en-IE"/>
        </w:rPr>
        <w:t>increasing use of</w:t>
      </w:r>
      <w:r w:rsidR="00CE7D8F" w:rsidRPr="00CE7D8F">
        <w:rPr>
          <w:iCs/>
          <w:lang w:val="en-IE"/>
        </w:rPr>
        <w:t xml:space="preserve"> </w:t>
      </w:r>
      <w:r w:rsidR="00C0520A" w:rsidRPr="00CE7D8F">
        <w:rPr>
          <w:iCs/>
          <w:lang w:val="en-IE"/>
        </w:rPr>
        <w:t>electronic navigation on board ships</w:t>
      </w:r>
      <w:r w:rsidRPr="00CE7D8F">
        <w:rPr>
          <w:iCs/>
          <w:lang w:val="en-IE"/>
        </w:rPr>
        <w:t>,</w:t>
      </w:r>
      <w:r w:rsidR="00C0520A" w:rsidRPr="00CE7D8F">
        <w:rPr>
          <w:iCs/>
          <w:lang w:val="en-IE"/>
        </w:rPr>
        <w:t xml:space="preserve"> growing needs for </w:t>
      </w:r>
      <w:r w:rsidR="00D23B4C" w:rsidRPr="00CE7D8F">
        <w:rPr>
          <w:iCs/>
          <w:lang w:val="en-IE"/>
        </w:rPr>
        <w:t xml:space="preserve">high </w:t>
      </w:r>
      <w:r w:rsidR="00C0520A" w:rsidRPr="00CE7D8F">
        <w:rPr>
          <w:iCs/>
          <w:lang w:val="en-IE"/>
        </w:rPr>
        <w:t>accuracy in some operations (</w:t>
      </w:r>
      <w:r w:rsidR="00D23B4C" w:rsidRPr="00CE7D8F">
        <w:rPr>
          <w:iCs/>
          <w:lang w:val="en-IE"/>
        </w:rPr>
        <w:t xml:space="preserve">e.g. </w:t>
      </w:r>
      <w:r w:rsidR="00C0520A" w:rsidRPr="00CE7D8F">
        <w:rPr>
          <w:iCs/>
          <w:lang w:val="en-IE"/>
        </w:rPr>
        <w:t>large cruise ships need</w:t>
      </w:r>
      <w:r w:rsidR="00BE1D11">
        <w:rPr>
          <w:iCs/>
          <w:lang w:val="en-IE"/>
        </w:rPr>
        <w:t>ing</w:t>
      </w:r>
      <w:r w:rsidR="00C0520A" w:rsidRPr="00CE7D8F">
        <w:rPr>
          <w:iCs/>
          <w:lang w:val="en-IE"/>
        </w:rPr>
        <w:t xml:space="preserve"> high</w:t>
      </w:r>
      <w:r w:rsidR="00D23B4C" w:rsidRPr="00CE7D8F">
        <w:rPr>
          <w:iCs/>
          <w:lang w:val="en-IE"/>
        </w:rPr>
        <w:t>ly</w:t>
      </w:r>
      <w:r w:rsidR="00C0520A" w:rsidRPr="00CE7D8F">
        <w:rPr>
          <w:iCs/>
          <w:lang w:val="en-IE"/>
        </w:rPr>
        <w:t xml:space="preserve"> precision positioning to manoeuvre</w:t>
      </w:r>
      <w:r w:rsidR="00D23B4C" w:rsidRPr="00CE7D8F">
        <w:rPr>
          <w:iCs/>
          <w:lang w:val="en-IE"/>
        </w:rPr>
        <w:t xml:space="preserve"> in</w:t>
      </w:r>
      <w:r w:rsidR="00C0520A" w:rsidRPr="00CE7D8F">
        <w:rPr>
          <w:iCs/>
          <w:lang w:val="en-IE"/>
        </w:rPr>
        <w:t xml:space="preserve"> </w:t>
      </w:r>
      <w:r w:rsidR="00D23B4C" w:rsidRPr="00CE7D8F">
        <w:rPr>
          <w:iCs/>
          <w:lang w:val="en-IE"/>
        </w:rPr>
        <w:t xml:space="preserve">confined </w:t>
      </w:r>
      <w:r w:rsidR="00C0520A" w:rsidRPr="00CE7D8F">
        <w:rPr>
          <w:iCs/>
          <w:lang w:val="en-IE"/>
        </w:rPr>
        <w:t>harbours)</w:t>
      </w:r>
      <w:r w:rsidR="00105354" w:rsidRPr="00CE7D8F">
        <w:rPr>
          <w:iCs/>
          <w:lang w:val="en-IE"/>
        </w:rPr>
        <w:t>, increase</w:t>
      </w:r>
      <w:r w:rsidR="00250EFF" w:rsidRPr="00CE7D8F">
        <w:rPr>
          <w:iCs/>
          <w:lang w:val="en-IE"/>
        </w:rPr>
        <w:t>d</w:t>
      </w:r>
      <w:r w:rsidR="00105354" w:rsidRPr="00CE7D8F">
        <w:rPr>
          <w:iCs/>
          <w:lang w:val="en-IE"/>
        </w:rPr>
        <w:t xml:space="preserve"> comp</w:t>
      </w:r>
      <w:r w:rsidR="000E4690" w:rsidRPr="00CE7D8F">
        <w:rPr>
          <w:iCs/>
          <w:lang w:val="en-IE"/>
        </w:rPr>
        <w:t xml:space="preserve">etition for </w:t>
      </w:r>
      <w:r w:rsidR="00CE7D8F" w:rsidRPr="00CE7D8F">
        <w:rPr>
          <w:iCs/>
          <w:lang w:val="en-IE"/>
        </w:rPr>
        <w:t xml:space="preserve">limited </w:t>
      </w:r>
      <w:r w:rsidR="000E4690" w:rsidRPr="00CE7D8F">
        <w:rPr>
          <w:iCs/>
          <w:lang w:val="en-IE"/>
        </w:rPr>
        <w:t xml:space="preserve">water space </w:t>
      </w:r>
      <w:r w:rsidR="00105354" w:rsidRPr="00CE7D8F">
        <w:rPr>
          <w:iCs/>
          <w:lang w:val="en-IE"/>
        </w:rPr>
        <w:t xml:space="preserve">due to </w:t>
      </w:r>
      <w:r w:rsidR="000E4690" w:rsidRPr="00CE7D8F">
        <w:rPr>
          <w:iCs/>
          <w:lang w:val="en-IE"/>
        </w:rPr>
        <w:t xml:space="preserve">the </w:t>
      </w:r>
      <w:r w:rsidR="00105354" w:rsidRPr="00CE7D8F">
        <w:rPr>
          <w:iCs/>
          <w:lang w:val="en-IE"/>
        </w:rPr>
        <w:t xml:space="preserve">proliferation of </w:t>
      </w:r>
      <w:r w:rsidR="00392084" w:rsidRPr="00CE7D8F">
        <w:rPr>
          <w:iCs/>
          <w:lang w:val="en-IE"/>
        </w:rPr>
        <w:t>offshore renewable electricity</w:t>
      </w:r>
      <w:r w:rsidR="00105354" w:rsidRPr="00CE7D8F">
        <w:rPr>
          <w:iCs/>
          <w:lang w:val="en-IE"/>
        </w:rPr>
        <w:t xml:space="preserve"> infrastructure </w:t>
      </w:r>
      <w:r w:rsidR="00C0520A" w:rsidRPr="00CE7D8F">
        <w:rPr>
          <w:iCs/>
          <w:lang w:val="en-IE"/>
        </w:rPr>
        <w:t xml:space="preserve">and </w:t>
      </w:r>
      <w:r w:rsidR="00392084" w:rsidRPr="00CE7D8F">
        <w:rPr>
          <w:iCs/>
          <w:lang w:val="en-IE"/>
        </w:rPr>
        <w:t>the</w:t>
      </w:r>
      <w:r w:rsidR="00C0520A" w:rsidRPr="00CE7D8F">
        <w:rPr>
          <w:iCs/>
          <w:lang w:val="en-IE"/>
        </w:rPr>
        <w:t xml:space="preserve"> introduction of </w:t>
      </w:r>
      <w:r w:rsidR="00D23B4C" w:rsidRPr="00CE7D8F">
        <w:rPr>
          <w:iCs/>
          <w:lang w:val="en-IE"/>
        </w:rPr>
        <w:t xml:space="preserve">ship </w:t>
      </w:r>
      <w:r w:rsidR="00C0520A" w:rsidRPr="00CE7D8F">
        <w:rPr>
          <w:iCs/>
          <w:lang w:val="en-IE"/>
        </w:rPr>
        <w:t xml:space="preserve">operations performed </w:t>
      </w:r>
      <w:r w:rsidR="00D23B4C" w:rsidRPr="00CE7D8F">
        <w:rPr>
          <w:iCs/>
          <w:lang w:val="en-IE"/>
        </w:rPr>
        <w:t>autonomously</w:t>
      </w:r>
      <w:r w:rsidR="000E4690" w:rsidRPr="00CE7D8F">
        <w:rPr>
          <w:iCs/>
          <w:lang w:val="en-IE"/>
        </w:rPr>
        <w:t xml:space="preserve">, </w:t>
      </w:r>
      <w:r w:rsidR="00CE7D8F">
        <w:rPr>
          <w:iCs/>
          <w:lang w:val="en-IE"/>
        </w:rPr>
        <w:t xml:space="preserve">all </w:t>
      </w:r>
      <w:r w:rsidR="000E4690" w:rsidRPr="00CE7D8F">
        <w:rPr>
          <w:lang w:val="en-IE"/>
        </w:rPr>
        <w:t xml:space="preserve">demand </w:t>
      </w:r>
      <w:r w:rsidR="00C0520A" w:rsidRPr="00CE7D8F">
        <w:rPr>
          <w:lang w:val="en-IE"/>
        </w:rPr>
        <w:t>high levels of position accuracy</w:t>
      </w:r>
      <w:r w:rsidR="000E4690" w:rsidRPr="00CE7D8F">
        <w:rPr>
          <w:lang w:val="en-IE"/>
        </w:rPr>
        <w:t xml:space="preserve"> and assurance of continuity and </w:t>
      </w:r>
      <w:r w:rsidR="00C0520A" w:rsidRPr="00CE7D8F">
        <w:rPr>
          <w:lang w:val="en-IE"/>
        </w:rPr>
        <w:t>integrity.</w:t>
      </w:r>
    </w:p>
    <w:p w14:paraId="59D84169" w14:textId="77777777" w:rsidR="00C56E03" w:rsidRPr="00C56E03" w:rsidRDefault="00C56E03" w:rsidP="00C56E03">
      <w:pPr>
        <w:rPr>
          <w:lang w:val="en-IE"/>
        </w:rPr>
      </w:pPr>
    </w:p>
    <w:p w14:paraId="4FE23149" w14:textId="07A1D4F0" w:rsidR="00C56E03" w:rsidRPr="00C56E03" w:rsidRDefault="00C56E03" w:rsidP="00C56E03">
      <w:pPr>
        <w:pStyle w:val="ListParagraph"/>
        <w:keepNext/>
        <w:numPr>
          <w:ilvl w:val="0"/>
          <w:numId w:val="10"/>
        </w:numPr>
        <w:tabs>
          <w:tab w:val="clear" w:pos="851"/>
        </w:tabs>
        <w:ind w:left="0" w:right="57" w:firstLine="0"/>
        <w:outlineLvl w:val="0"/>
        <w:rPr>
          <w:lang w:val="en-IE"/>
        </w:rPr>
      </w:pPr>
      <w:r w:rsidRPr="00C56E03">
        <w:rPr>
          <w:lang w:val="en-IE"/>
        </w:rPr>
        <w:t>Th</w:t>
      </w:r>
      <w:r>
        <w:rPr>
          <w:lang w:val="en-IE"/>
        </w:rPr>
        <w:t xml:space="preserve">is </w:t>
      </w:r>
      <w:r w:rsidRPr="00C56E03">
        <w:rPr>
          <w:lang w:val="en-IE"/>
        </w:rPr>
        <w:t xml:space="preserve">increasing reliance on GNSS highlights the importance of </w:t>
      </w:r>
      <w:r w:rsidR="00E006CA">
        <w:rPr>
          <w:lang w:val="en-IE"/>
        </w:rPr>
        <w:t xml:space="preserve">resilient PNT and </w:t>
      </w:r>
      <w:r w:rsidRPr="00C56E03">
        <w:rPr>
          <w:lang w:val="en-IE"/>
        </w:rPr>
        <w:t xml:space="preserve">an objective consideration </w:t>
      </w:r>
      <w:r>
        <w:rPr>
          <w:lang w:val="en-IE"/>
        </w:rPr>
        <w:t xml:space="preserve">of </w:t>
      </w:r>
      <w:r w:rsidRPr="00C56E03">
        <w:rPr>
          <w:lang w:val="en-IE"/>
        </w:rPr>
        <w:t xml:space="preserve">areas of vulnerability and measures to reduce or mitigate such effects.  </w:t>
      </w:r>
      <w:r>
        <w:rPr>
          <w:lang w:val="en-IE"/>
        </w:rPr>
        <w:t>R</w:t>
      </w:r>
      <w:r w:rsidRPr="00C56E03">
        <w:rPr>
          <w:lang w:val="en-IE"/>
        </w:rPr>
        <w:t>esilient PNT means, among other</w:t>
      </w:r>
      <w:r>
        <w:rPr>
          <w:lang w:val="en-IE"/>
        </w:rPr>
        <w:t xml:space="preserve"> things, </w:t>
      </w:r>
      <w:r w:rsidRPr="00C56E03">
        <w:rPr>
          <w:lang w:val="en-IE"/>
        </w:rPr>
        <w:t>recognition by the Organization of different PNT sources, and their augmentation systems.</w:t>
      </w:r>
    </w:p>
    <w:p w14:paraId="0E825705" w14:textId="77777777" w:rsidR="001F5AAC" w:rsidRPr="00CE7D8F" w:rsidRDefault="001F5AAC" w:rsidP="00CE7D8F">
      <w:pPr>
        <w:rPr>
          <w:iCs/>
          <w:lang w:val="en-IE"/>
        </w:rPr>
      </w:pPr>
    </w:p>
    <w:p w14:paraId="3280C6B3" w14:textId="7E716307" w:rsidR="000E4690" w:rsidRDefault="001F5AAC" w:rsidP="00BF60AB">
      <w:pPr>
        <w:pStyle w:val="ListParagraph"/>
        <w:keepNext/>
        <w:numPr>
          <w:ilvl w:val="0"/>
          <w:numId w:val="10"/>
        </w:numPr>
        <w:tabs>
          <w:tab w:val="clear" w:pos="851"/>
        </w:tabs>
        <w:ind w:left="0" w:right="57" w:firstLine="0"/>
        <w:outlineLvl w:val="0"/>
        <w:rPr>
          <w:iCs/>
          <w:lang w:val="en-IE"/>
        </w:rPr>
      </w:pPr>
      <w:r w:rsidRPr="00B51473">
        <w:rPr>
          <w:iCs/>
          <w:lang w:val="en-IE"/>
        </w:rPr>
        <w:t xml:space="preserve">Some Member States, </w:t>
      </w:r>
      <w:r w:rsidR="00CE7D8F">
        <w:rPr>
          <w:iCs/>
          <w:lang w:val="en-IE"/>
        </w:rPr>
        <w:t xml:space="preserve">such as </w:t>
      </w:r>
      <w:r w:rsidRPr="00B51473">
        <w:rPr>
          <w:iCs/>
          <w:lang w:val="en-IE"/>
        </w:rPr>
        <w:t>Australia</w:t>
      </w:r>
      <w:r w:rsidR="00E805E1">
        <w:rPr>
          <w:iCs/>
          <w:lang w:val="en-IE"/>
        </w:rPr>
        <w:t>, New Zealand</w:t>
      </w:r>
      <w:r w:rsidR="001E3367">
        <w:rPr>
          <w:iCs/>
          <w:lang w:val="en-IE"/>
        </w:rPr>
        <w:t xml:space="preserve"> and European Union nations</w:t>
      </w:r>
      <w:r w:rsidR="00D23B4C">
        <w:rPr>
          <w:iCs/>
          <w:lang w:val="en-IE"/>
        </w:rPr>
        <w:t xml:space="preserve">, </w:t>
      </w:r>
      <w:r w:rsidRPr="00B51473">
        <w:rPr>
          <w:iCs/>
          <w:lang w:val="en-IE"/>
        </w:rPr>
        <w:t xml:space="preserve">have recently declared </w:t>
      </w:r>
      <w:r w:rsidR="00CE7D8F">
        <w:rPr>
          <w:iCs/>
          <w:lang w:val="en-IE"/>
        </w:rPr>
        <w:t xml:space="preserve">their </w:t>
      </w:r>
      <w:r w:rsidRPr="00B51473">
        <w:rPr>
          <w:iCs/>
          <w:lang w:val="en-IE"/>
        </w:rPr>
        <w:t xml:space="preserve">SBAS </w:t>
      </w:r>
      <w:r w:rsidR="00CE7D8F">
        <w:rPr>
          <w:iCs/>
          <w:lang w:val="en-IE"/>
        </w:rPr>
        <w:t>available for maritime use</w:t>
      </w:r>
      <w:r w:rsidR="000E4690">
        <w:rPr>
          <w:iCs/>
          <w:lang w:val="en-IE"/>
        </w:rPr>
        <w:t>.  The</w:t>
      </w:r>
      <w:r w:rsidR="004D0C37">
        <w:rPr>
          <w:iCs/>
          <w:lang w:val="en-IE"/>
        </w:rPr>
        <w:t xml:space="preserve">ir systems </w:t>
      </w:r>
      <w:r w:rsidR="000E4690">
        <w:rPr>
          <w:iCs/>
          <w:lang w:val="en-IE"/>
        </w:rPr>
        <w:t xml:space="preserve">provide </w:t>
      </w:r>
      <w:r w:rsidR="00BF60AB" w:rsidRPr="00B51473">
        <w:rPr>
          <w:iCs/>
          <w:lang w:val="en-IE"/>
        </w:rPr>
        <w:t xml:space="preserve">wide area or regional augmentation and </w:t>
      </w:r>
      <w:r w:rsidR="00CE7D8F">
        <w:rPr>
          <w:iCs/>
          <w:lang w:val="en-IE"/>
        </w:rPr>
        <w:t xml:space="preserve">enhance </w:t>
      </w:r>
      <w:r w:rsidR="00BF60AB" w:rsidRPr="00B51473">
        <w:rPr>
          <w:iCs/>
          <w:lang w:val="en-IE"/>
        </w:rPr>
        <w:t>marine navigation in ocean waters, harbour entrances, harbour approaches and coastal waters</w:t>
      </w:r>
      <w:r w:rsidR="00CE7D8F">
        <w:rPr>
          <w:iCs/>
          <w:lang w:val="en-IE"/>
        </w:rPr>
        <w:t>,</w:t>
      </w:r>
      <w:r w:rsidR="001E3367">
        <w:rPr>
          <w:iCs/>
          <w:lang w:val="en-IE"/>
        </w:rPr>
        <w:t xml:space="preserve"> with operational parameters</w:t>
      </w:r>
      <w:r w:rsidR="00CE7D8F">
        <w:rPr>
          <w:iCs/>
          <w:lang w:val="en-IE"/>
        </w:rPr>
        <w:t xml:space="preserve"> in accordance with </w:t>
      </w:r>
      <w:r w:rsidR="00BF60AB" w:rsidRPr="00B51473">
        <w:rPr>
          <w:iCs/>
          <w:lang w:val="en-IE"/>
        </w:rPr>
        <w:t>IMO Resolution A.1046</w:t>
      </w:r>
      <w:r w:rsidR="00CE7D8F">
        <w:rPr>
          <w:iCs/>
          <w:lang w:val="en-IE"/>
        </w:rPr>
        <w:t>(27)</w:t>
      </w:r>
      <w:r w:rsidRPr="00B51473">
        <w:rPr>
          <w:iCs/>
          <w:lang w:val="en-IE"/>
        </w:rPr>
        <w:t xml:space="preserve">. </w:t>
      </w:r>
    </w:p>
    <w:p w14:paraId="11539A7F" w14:textId="77777777" w:rsidR="000E4690" w:rsidRPr="004F493E" w:rsidRDefault="000E4690" w:rsidP="004F493E">
      <w:pPr>
        <w:rPr>
          <w:iCs/>
          <w:lang w:val="en-IE"/>
        </w:rPr>
      </w:pPr>
    </w:p>
    <w:p w14:paraId="61F0309E" w14:textId="5E4E52AB" w:rsidR="001E3367" w:rsidRDefault="001E3367" w:rsidP="001E3367">
      <w:pPr>
        <w:pStyle w:val="ListParagraph"/>
        <w:keepNext/>
        <w:numPr>
          <w:ilvl w:val="0"/>
          <w:numId w:val="10"/>
        </w:numPr>
        <w:tabs>
          <w:tab w:val="clear" w:pos="851"/>
        </w:tabs>
        <w:ind w:left="0" w:right="57" w:firstLine="0"/>
        <w:outlineLvl w:val="0"/>
        <w:rPr>
          <w:iCs/>
          <w:lang w:val="en-IE"/>
        </w:rPr>
      </w:pPr>
      <w:r w:rsidRPr="00B51473">
        <w:rPr>
          <w:iCs/>
          <w:lang w:val="en-IE"/>
        </w:rPr>
        <w:t xml:space="preserve">EGNOS, the European </w:t>
      </w:r>
      <w:r>
        <w:rPr>
          <w:iCs/>
          <w:lang w:val="en-IE"/>
        </w:rPr>
        <w:t xml:space="preserve">Union’s </w:t>
      </w:r>
      <w:r w:rsidRPr="004F493E">
        <w:rPr>
          <w:iCs/>
          <w:lang w:val="en-IE"/>
        </w:rPr>
        <w:t xml:space="preserve">SBAS, </w:t>
      </w:r>
      <w:r w:rsidR="004D0C37">
        <w:rPr>
          <w:iCs/>
          <w:lang w:val="en-IE"/>
        </w:rPr>
        <w:t>has been providing S</w:t>
      </w:r>
      <w:r w:rsidRPr="004F493E">
        <w:rPr>
          <w:iCs/>
          <w:lang w:val="en-IE"/>
        </w:rPr>
        <w:t xml:space="preserve">afety of </w:t>
      </w:r>
      <w:r w:rsidR="004D0C37">
        <w:rPr>
          <w:iCs/>
          <w:lang w:val="en-IE"/>
        </w:rPr>
        <w:t>L</w:t>
      </w:r>
      <w:r w:rsidRPr="004F493E">
        <w:rPr>
          <w:iCs/>
          <w:lang w:val="en-IE"/>
        </w:rPr>
        <w:t xml:space="preserve">ife </w:t>
      </w:r>
      <w:r w:rsidR="004D0C37">
        <w:rPr>
          <w:iCs/>
          <w:lang w:val="en-IE"/>
        </w:rPr>
        <w:t>(</w:t>
      </w:r>
      <w:proofErr w:type="spellStart"/>
      <w:r w:rsidR="004D0C37">
        <w:rPr>
          <w:iCs/>
          <w:lang w:val="en-IE"/>
        </w:rPr>
        <w:t>SoL</w:t>
      </w:r>
      <w:proofErr w:type="spellEnd"/>
      <w:r w:rsidR="004D0C37">
        <w:rPr>
          <w:iCs/>
          <w:lang w:val="en-IE"/>
        </w:rPr>
        <w:t xml:space="preserve">) </w:t>
      </w:r>
      <w:r w:rsidRPr="004F493E">
        <w:rPr>
          <w:iCs/>
          <w:lang w:val="en-IE"/>
        </w:rPr>
        <w:t xml:space="preserve">services to </w:t>
      </w:r>
      <w:r>
        <w:rPr>
          <w:iCs/>
          <w:lang w:val="en-IE"/>
        </w:rPr>
        <w:t>ma</w:t>
      </w:r>
      <w:r w:rsidRPr="004F493E">
        <w:rPr>
          <w:iCs/>
          <w:lang w:val="en-IE"/>
        </w:rPr>
        <w:t>ritime users since April 2024</w:t>
      </w:r>
      <w:r>
        <w:rPr>
          <w:iCs/>
          <w:lang w:val="en-IE"/>
        </w:rPr>
        <w:t>.  South</w:t>
      </w:r>
      <w:r w:rsidRPr="004F493E">
        <w:rPr>
          <w:iCs/>
          <w:lang w:val="en-IE"/>
        </w:rPr>
        <w:t xml:space="preserve">PAN, the Australian and New Zealand SBAS, commenced the provision of three early open services in 2022. </w:t>
      </w:r>
    </w:p>
    <w:p w14:paraId="45B29167" w14:textId="52A81BE4" w:rsidR="001E3367" w:rsidRDefault="001E3367" w:rsidP="001E3367">
      <w:pPr>
        <w:rPr>
          <w:lang w:val="en-IE"/>
        </w:rPr>
      </w:pPr>
    </w:p>
    <w:p w14:paraId="7CBBD5EC" w14:textId="29A8EE54" w:rsidR="004F493E" w:rsidRDefault="004F493E" w:rsidP="00BF60AB">
      <w:pPr>
        <w:pStyle w:val="ListParagraph"/>
        <w:keepNext/>
        <w:numPr>
          <w:ilvl w:val="0"/>
          <w:numId w:val="10"/>
        </w:numPr>
        <w:tabs>
          <w:tab w:val="clear" w:pos="851"/>
        </w:tabs>
        <w:ind w:left="0" w:right="57" w:firstLine="0"/>
        <w:outlineLvl w:val="0"/>
        <w:rPr>
          <w:iCs/>
          <w:lang w:val="en-IE"/>
        </w:rPr>
      </w:pPr>
      <w:r>
        <w:rPr>
          <w:iCs/>
          <w:lang w:val="en-IE"/>
        </w:rPr>
        <w:t xml:space="preserve">Some operators of SBAS </w:t>
      </w:r>
      <w:r w:rsidR="00D517D1" w:rsidRPr="00B51473">
        <w:rPr>
          <w:iCs/>
          <w:lang w:val="en-IE"/>
        </w:rPr>
        <w:t xml:space="preserve">services </w:t>
      </w:r>
      <w:r w:rsidR="001F5AAC" w:rsidRPr="00B51473">
        <w:rPr>
          <w:iCs/>
          <w:lang w:val="en-IE"/>
        </w:rPr>
        <w:t>have</w:t>
      </w:r>
      <w:r w:rsidR="004D0C37">
        <w:rPr>
          <w:iCs/>
          <w:lang w:val="en-IE"/>
        </w:rPr>
        <w:t xml:space="preserve"> declared t</w:t>
      </w:r>
      <w:r>
        <w:rPr>
          <w:iCs/>
          <w:lang w:val="en-IE"/>
        </w:rPr>
        <w:t xml:space="preserve">heir services </w:t>
      </w:r>
      <w:r w:rsidR="004D0C37">
        <w:rPr>
          <w:iCs/>
          <w:lang w:val="en-IE"/>
        </w:rPr>
        <w:t xml:space="preserve">to </w:t>
      </w:r>
      <w:r w:rsidR="001F5AAC" w:rsidRPr="00B51473">
        <w:rPr>
          <w:iCs/>
          <w:lang w:val="en-IE"/>
        </w:rPr>
        <w:t>IALA (</w:t>
      </w:r>
      <w:hyperlink r:id="rId11" w:history="1">
        <w:r w:rsidR="00AF735C" w:rsidRPr="00B51473">
          <w:rPr>
            <w:lang w:val="en-IE"/>
          </w:rPr>
          <w:t>https://www.iala-aism.org/gnss-register/</w:t>
        </w:r>
      </w:hyperlink>
      <w:r w:rsidR="001F5AAC" w:rsidRPr="00B51473">
        <w:rPr>
          <w:iCs/>
          <w:lang w:val="en-IE"/>
        </w:rPr>
        <w:t>)</w:t>
      </w:r>
      <w:r>
        <w:rPr>
          <w:iCs/>
          <w:lang w:val="en-IE"/>
        </w:rPr>
        <w:t xml:space="preserve"> as recommended by </w:t>
      </w:r>
      <w:r w:rsidR="00105354">
        <w:rPr>
          <w:iCs/>
          <w:lang w:val="en-IE"/>
        </w:rPr>
        <w:t xml:space="preserve">normative </w:t>
      </w:r>
      <w:r w:rsidR="00105354">
        <w:t xml:space="preserve">IALA </w:t>
      </w:r>
      <w:r w:rsidR="00105354">
        <w:lastRenderedPageBreak/>
        <w:t xml:space="preserve">Recommendation </w:t>
      </w:r>
      <w:r w:rsidR="00105354" w:rsidRPr="004F493E">
        <w:rPr>
          <w:i/>
          <w:iCs/>
        </w:rPr>
        <w:t>R</w:t>
      </w:r>
      <w:r>
        <w:rPr>
          <w:i/>
          <w:iCs/>
        </w:rPr>
        <w:t>-</w:t>
      </w:r>
      <w:r w:rsidR="00105354" w:rsidRPr="004F493E">
        <w:rPr>
          <w:i/>
          <w:iCs/>
        </w:rPr>
        <w:t>1022 provision of GNSS augmentation services for maritime navigation applications</w:t>
      </w:r>
      <w:r w:rsidR="001F5AAC" w:rsidRPr="00B51473">
        <w:rPr>
          <w:iCs/>
          <w:lang w:val="en-IE"/>
        </w:rPr>
        <w:t xml:space="preserve">. </w:t>
      </w:r>
    </w:p>
    <w:p w14:paraId="38DBC952" w14:textId="77777777" w:rsidR="00D25B5A" w:rsidRPr="00D25B5A" w:rsidRDefault="00D25B5A" w:rsidP="00D25B5A">
      <w:pPr>
        <w:rPr>
          <w:iCs/>
          <w:lang w:val="en-IE"/>
        </w:rPr>
      </w:pPr>
    </w:p>
    <w:p w14:paraId="23EF45C5" w14:textId="73E569FD" w:rsidR="00560F52" w:rsidRPr="004F493E" w:rsidRDefault="004F493E" w:rsidP="004F493E">
      <w:pPr>
        <w:pStyle w:val="ListParagraph"/>
        <w:keepNext/>
        <w:numPr>
          <w:ilvl w:val="0"/>
          <w:numId w:val="10"/>
        </w:numPr>
        <w:tabs>
          <w:tab w:val="clear" w:pos="851"/>
        </w:tabs>
        <w:ind w:left="0" w:right="57" w:firstLine="0"/>
        <w:outlineLvl w:val="0"/>
        <w:rPr>
          <w:iCs/>
          <w:lang w:val="en-IE"/>
        </w:rPr>
      </w:pPr>
      <w:r>
        <w:rPr>
          <w:iCs/>
          <w:lang w:val="en-IE"/>
        </w:rPr>
        <w:t>Th</w:t>
      </w:r>
      <w:r w:rsidR="00D517D1" w:rsidRPr="004F493E">
        <w:rPr>
          <w:iCs/>
          <w:lang w:val="en-IE"/>
        </w:rPr>
        <w:t xml:space="preserve">us, there is need that these </w:t>
      </w:r>
      <w:r>
        <w:rPr>
          <w:iCs/>
          <w:lang w:val="en-IE"/>
        </w:rPr>
        <w:t xml:space="preserve">(and any other) </w:t>
      </w:r>
      <w:r w:rsidR="00D517D1" w:rsidRPr="004F493E">
        <w:rPr>
          <w:iCs/>
          <w:lang w:val="en-IE"/>
        </w:rPr>
        <w:t xml:space="preserve">SBAS are recognised </w:t>
      </w:r>
      <w:r w:rsidR="00D25B5A">
        <w:rPr>
          <w:iCs/>
          <w:lang w:val="en-IE"/>
        </w:rPr>
        <w:t xml:space="preserve">by IMO </w:t>
      </w:r>
      <w:r>
        <w:rPr>
          <w:iCs/>
          <w:lang w:val="en-IE"/>
        </w:rPr>
        <w:t xml:space="preserve">and </w:t>
      </w:r>
      <w:r w:rsidRPr="004F493E">
        <w:rPr>
          <w:iCs/>
          <w:lang w:val="en-IE"/>
        </w:rPr>
        <w:t>internationally accepted</w:t>
      </w:r>
      <w:r w:rsidR="00D25B5A">
        <w:rPr>
          <w:iCs/>
          <w:lang w:val="en-IE"/>
        </w:rPr>
        <w:t xml:space="preserve">.  </w:t>
      </w:r>
      <w:r w:rsidR="00BF60AB" w:rsidRPr="004F493E">
        <w:rPr>
          <w:iCs/>
          <w:lang w:val="en-IE"/>
        </w:rPr>
        <w:t>This recognition, as stated in IMO Resolution A.1046(27)</w:t>
      </w:r>
      <w:r w:rsidR="00D25B5A">
        <w:rPr>
          <w:iCs/>
          <w:lang w:val="en-IE"/>
        </w:rPr>
        <w:t>,</w:t>
      </w:r>
      <w:r w:rsidR="00BF60AB" w:rsidRPr="004F493E">
        <w:rPr>
          <w:iCs/>
          <w:lang w:val="en-IE"/>
        </w:rPr>
        <w:t xml:space="preserve"> would mean that </w:t>
      </w:r>
      <w:r w:rsidR="00BF60AB" w:rsidRPr="004F493E">
        <w:rPr>
          <w:i/>
          <w:lang w:val="en-IE"/>
        </w:rPr>
        <w:t>“the Organization recognizes that the system is capable of providing adequate position information within its coverage area and that the carriage of receiving equipment for use with the system satisfies the relevant requirements of the 1974 SOLAS Convention”</w:t>
      </w:r>
      <w:r w:rsidR="00BF60AB" w:rsidRPr="004F493E">
        <w:rPr>
          <w:iCs/>
          <w:lang w:val="en-IE"/>
        </w:rPr>
        <w:t xml:space="preserve">, </w:t>
      </w:r>
      <w:r w:rsidR="00D25B5A">
        <w:rPr>
          <w:iCs/>
          <w:lang w:val="en-IE"/>
        </w:rPr>
        <w:t xml:space="preserve">providing assurance to the maritime </w:t>
      </w:r>
      <w:r w:rsidR="00BF60AB" w:rsidRPr="004F493E">
        <w:rPr>
          <w:iCs/>
          <w:lang w:val="en-IE"/>
        </w:rPr>
        <w:t xml:space="preserve">community </w:t>
      </w:r>
      <w:r w:rsidR="004D0C37">
        <w:rPr>
          <w:iCs/>
          <w:lang w:val="en-IE"/>
        </w:rPr>
        <w:t xml:space="preserve">on the </w:t>
      </w:r>
      <w:r w:rsidR="00BF60AB" w:rsidRPr="004F493E">
        <w:rPr>
          <w:iCs/>
          <w:lang w:val="en-IE"/>
        </w:rPr>
        <w:t>use of these systems</w:t>
      </w:r>
      <w:r w:rsidR="00AF735C" w:rsidRPr="004F493E">
        <w:rPr>
          <w:iCs/>
          <w:lang w:val="en-IE"/>
        </w:rPr>
        <w:t xml:space="preserve"> and related services provided</w:t>
      </w:r>
      <w:r w:rsidR="00BF60AB" w:rsidRPr="004F493E">
        <w:rPr>
          <w:iCs/>
          <w:lang w:val="en-IE"/>
        </w:rPr>
        <w:t>.</w:t>
      </w:r>
    </w:p>
    <w:p w14:paraId="32AE3920" w14:textId="77777777" w:rsidR="007E6E57" w:rsidRPr="007E3B34" w:rsidRDefault="007E6E57" w:rsidP="00B365EF">
      <w:pPr>
        <w:rPr>
          <w:lang w:val="en-IE"/>
        </w:rPr>
      </w:pPr>
    </w:p>
    <w:p w14:paraId="7059736E" w14:textId="6C5AEE38" w:rsidR="007E6E57" w:rsidRPr="00B51473" w:rsidRDefault="007E6E57" w:rsidP="007E6E57">
      <w:pPr>
        <w:pStyle w:val="ListParagraph"/>
        <w:keepNext/>
        <w:numPr>
          <w:ilvl w:val="0"/>
          <w:numId w:val="10"/>
        </w:numPr>
        <w:tabs>
          <w:tab w:val="clear" w:pos="851"/>
        </w:tabs>
        <w:ind w:left="0" w:right="57" w:firstLine="0"/>
        <w:outlineLvl w:val="0"/>
        <w:rPr>
          <w:lang w:val="en-IE"/>
        </w:rPr>
      </w:pPr>
      <w:r w:rsidRPr="00B51473">
        <w:rPr>
          <w:lang w:val="en-IE"/>
        </w:rPr>
        <w:t xml:space="preserve">Without augmentation, </w:t>
      </w:r>
      <w:r w:rsidR="00C56E03">
        <w:rPr>
          <w:lang w:val="en-IE"/>
        </w:rPr>
        <w:t xml:space="preserve">a </w:t>
      </w:r>
      <w:r w:rsidRPr="00B51473">
        <w:rPr>
          <w:lang w:val="en-IE"/>
        </w:rPr>
        <w:t xml:space="preserve">GNSS standalone navigation solution does not meet the </w:t>
      </w:r>
      <w:r w:rsidR="00912523" w:rsidRPr="00B51473">
        <w:rPr>
          <w:lang w:val="en-IE"/>
        </w:rPr>
        <w:t xml:space="preserve">operational </w:t>
      </w:r>
      <w:r w:rsidRPr="00B51473">
        <w:rPr>
          <w:lang w:val="en-IE"/>
        </w:rPr>
        <w:t>requirements for navigation in harbour entrances</w:t>
      </w:r>
      <w:r w:rsidR="00C56E03">
        <w:rPr>
          <w:lang w:val="en-IE"/>
        </w:rPr>
        <w:t xml:space="preserve">, harbour approaches </w:t>
      </w:r>
      <w:r w:rsidRPr="00B51473">
        <w:rPr>
          <w:lang w:val="en-IE"/>
        </w:rPr>
        <w:t xml:space="preserve">and </w:t>
      </w:r>
      <w:r w:rsidR="00C56E03">
        <w:rPr>
          <w:lang w:val="en-IE"/>
        </w:rPr>
        <w:t xml:space="preserve">coastal </w:t>
      </w:r>
      <w:r w:rsidRPr="00B51473">
        <w:rPr>
          <w:lang w:val="en-IE"/>
        </w:rPr>
        <w:t>waters</w:t>
      </w:r>
      <w:r w:rsidR="00C56E03">
        <w:rPr>
          <w:lang w:val="en-IE"/>
        </w:rPr>
        <w:t xml:space="preserve">.  It also does </w:t>
      </w:r>
      <w:r w:rsidRPr="00B51473">
        <w:rPr>
          <w:lang w:val="en-IE"/>
        </w:rPr>
        <w:t xml:space="preserve">not provide </w:t>
      </w:r>
      <w:r w:rsidR="00C56E03">
        <w:rPr>
          <w:lang w:val="en-IE"/>
        </w:rPr>
        <w:t>near-</w:t>
      </w:r>
      <w:r w:rsidRPr="00B51473">
        <w:rPr>
          <w:lang w:val="en-IE"/>
        </w:rPr>
        <w:t>instantaneous warning of system malfunction.</w:t>
      </w:r>
    </w:p>
    <w:p w14:paraId="12F90033" w14:textId="77777777" w:rsidR="00FB7960" w:rsidRPr="007E3B34" w:rsidRDefault="00FB7960" w:rsidP="00B365EF">
      <w:pPr>
        <w:rPr>
          <w:iCs/>
          <w:lang w:val="en-IE"/>
        </w:rPr>
      </w:pPr>
    </w:p>
    <w:p w14:paraId="6852B6CA" w14:textId="37434ABB" w:rsidR="007E3B34" w:rsidRDefault="00C13C62" w:rsidP="0075522B">
      <w:pPr>
        <w:pStyle w:val="ListParagraph"/>
        <w:keepNext/>
        <w:numPr>
          <w:ilvl w:val="0"/>
          <w:numId w:val="10"/>
        </w:numPr>
        <w:tabs>
          <w:tab w:val="clear" w:pos="851"/>
        </w:tabs>
        <w:ind w:left="0" w:right="57" w:firstLine="0"/>
        <w:outlineLvl w:val="0"/>
        <w:rPr>
          <w:iCs/>
          <w:lang w:val="en-IE"/>
        </w:rPr>
      </w:pPr>
      <w:r w:rsidRPr="00B51473">
        <w:rPr>
          <w:iCs/>
          <w:lang w:val="en-IE"/>
        </w:rPr>
        <w:t>Without</w:t>
      </w:r>
      <w:r w:rsidR="00FB7960" w:rsidRPr="00B51473">
        <w:rPr>
          <w:iCs/>
          <w:lang w:val="en-IE"/>
        </w:rPr>
        <w:t xml:space="preserve"> recognition</w:t>
      </w:r>
      <w:r w:rsidR="00E006CA">
        <w:rPr>
          <w:iCs/>
          <w:lang w:val="en-IE"/>
        </w:rPr>
        <w:t xml:space="preserve"> by the Organization</w:t>
      </w:r>
      <w:r w:rsidRPr="00B51473">
        <w:rPr>
          <w:iCs/>
          <w:lang w:val="en-IE"/>
        </w:rPr>
        <w:t xml:space="preserve">, there is risk of lack of harmonization </w:t>
      </w:r>
      <w:r w:rsidR="00912523" w:rsidRPr="00B51473">
        <w:rPr>
          <w:iCs/>
          <w:lang w:val="en-IE"/>
        </w:rPr>
        <w:t xml:space="preserve">and interoperability </w:t>
      </w:r>
      <w:r w:rsidRPr="00B51473">
        <w:rPr>
          <w:iCs/>
          <w:lang w:val="en-IE"/>
        </w:rPr>
        <w:t xml:space="preserve">among these systems, </w:t>
      </w:r>
      <w:r w:rsidR="00E006CA">
        <w:rPr>
          <w:iCs/>
          <w:lang w:val="en-IE"/>
        </w:rPr>
        <w:t xml:space="preserve">with an impact on shipboard </w:t>
      </w:r>
      <w:r w:rsidRPr="00B51473">
        <w:rPr>
          <w:iCs/>
          <w:lang w:val="en-IE"/>
        </w:rPr>
        <w:t>equipment</w:t>
      </w:r>
      <w:r w:rsidR="00DC7203" w:rsidRPr="00B51473">
        <w:rPr>
          <w:iCs/>
          <w:lang w:val="en-IE"/>
        </w:rPr>
        <w:t>.</w:t>
      </w:r>
    </w:p>
    <w:p w14:paraId="3139E71C" w14:textId="77777777" w:rsidR="007E3B34" w:rsidRPr="007E3B34" w:rsidRDefault="007E3B34" w:rsidP="004348C6">
      <w:pPr>
        <w:rPr>
          <w:lang w:val="en-IE"/>
        </w:rPr>
      </w:pPr>
    </w:p>
    <w:p w14:paraId="641C16BC" w14:textId="331C0BFE" w:rsidR="00B365EF" w:rsidRPr="00B51473" w:rsidRDefault="00B365EF" w:rsidP="00B365EF">
      <w:pPr>
        <w:tabs>
          <w:tab w:val="clear" w:pos="851"/>
        </w:tabs>
        <w:rPr>
          <w:b/>
          <w:iCs/>
          <w:lang w:val="en-IE"/>
        </w:rPr>
      </w:pPr>
      <w:r w:rsidRPr="00B51473">
        <w:rPr>
          <w:b/>
          <w:iCs/>
          <w:lang w:val="en-IE"/>
        </w:rPr>
        <w:t>Conclusion</w:t>
      </w:r>
    </w:p>
    <w:p w14:paraId="2674933A" w14:textId="77777777" w:rsidR="007E3B34" w:rsidRDefault="007E3B34" w:rsidP="00B365EF">
      <w:pPr>
        <w:tabs>
          <w:tab w:val="clear" w:pos="851"/>
        </w:tabs>
        <w:rPr>
          <w:iCs/>
          <w:lang w:val="en-IE"/>
        </w:rPr>
      </w:pPr>
    </w:p>
    <w:p w14:paraId="78CEDD75" w14:textId="2B61608E" w:rsidR="007E3B34" w:rsidRPr="00363DF4" w:rsidRDefault="00D25B5A" w:rsidP="00DC736B">
      <w:pPr>
        <w:pStyle w:val="ListParagraph"/>
        <w:keepNext/>
        <w:numPr>
          <w:ilvl w:val="0"/>
          <w:numId w:val="10"/>
        </w:numPr>
        <w:tabs>
          <w:tab w:val="clear" w:pos="851"/>
        </w:tabs>
        <w:ind w:left="0" w:right="57" w:firstLine="0"/>
        <w:outlineLvl w:val="0"/>
        <w:rPr>
          <w:bCs/>
          <w:iCs/>
          <w:lang w:val="en-IE"/>
        </w:rPr>
      </w:pPr>
      <w:r>
        <w:rPr>
          <w:iCs/>
          <w:lang w:val="en-IE"/>
        </w:rPr>
        <w:t xml:space="preserve">The </w:t>
      </w:r>
      <w:r w:rsidR="007E3B34" w:rsidRPr="00363DF4">
        <w:rPr>
          <w:iCs/>
          <w:lang w:val="en-IE"/>
        </w:rPr>
        <w:t xml:space="preserve">Annex </w:t>
      </w:r>
      <w:r w:rsidR="000E4690">
        <w:rPr>
          <w:iCs/>
          <w:lang w:val="en-IE"/>
        </w:rPr>
        <w:t xml:space="preserve">contains </w:t>
      </w:r>
      <w:r w:rsidR="007E3B34" w:rsidRPr="00363DF4">
        <w:rPr>
          <w:iCs/>
          <w:lang w:val="en-IE"/>
        </w:rPr>
        <w:t xml:space="preserve">draft procedures and requirements for </w:t>
      </w:r>
      <w:r w:rsidR="000E4690">
        <w:rPr>
          <w:iCs/>
          <w:lang w:val="en-IE"/>
        </w:rPr>
        <w:t xml:space="preserve">the </w:t>
      </w:r>
      <w:r w:rsidR="007E3B34" w:rsidRPr="00363DF4">
        <w:rPr>
          <w:iCs/>
          <w:lang w:val="en-IE"/>
        </w:rPr>
        <w:t>recognition of augmentation systems in the WWRNS</w:t>
      </w:r>
      <w:r w:rsidR="00363DF4">
        <w:rPr>
          <w:iCs/>
          <w:lang w:val="en-IE"/>
        </w:rPr>
        <w:t>.</w:t>
      </w:r>
      <w:r w:rsidR="00363DF4" w:rsidRPr="00363DF4">
        <w:t xml:space="preserve"> </w:t>
      </w:r>
      <w:r w:rsidR="000E4690">
        <w:t xml:space="preserve"> </w:t>
      </w:r>
      <w:r w:rsidR="00363DF4" w:rsidRPr="00363DF4">
        <w:rPr>
          <w:iCs/>
          <w:lang w:val="en-IE"/>
        </w:rPr>
        <w:t>Th</w:t>
      </w:r>
      <w:r w:rsidR="000E4690">
        <w:rPr>
          <w:iCs/>
          <w:lang w:val="en-IE"/>
        </w:rPr>
        <w:t xml:space="preserve">e </w:t>
      </w:r>
      <w:r w:rsidR="004D0C37">
        <w:rPr>
          <w:iCs/>
          <w:lang w:val="en-IE"/>
        </w:rPr>
        <w:t xml:space="preserve">format </w:t>
      </w:r>
      <w:r w:rsidR="00363DF4" w:rsidRPr="00363DF4">
        <w:rPr>
          <w:iCs/>
          <w:lang w:val="en-IE"/>
        </w:rPr>
        <w:t xml:space="preserve">aligns with the current </w:t>
      </w:r>
      <w:r w:rsidR="00C56E03">
        <w:rPr>
          <w:iCs/>
          <w:lang w:val="en-IE"/>
        </w:rPr>
        <w:t xml:space="preserve">operational requirements </w:t>
      </w:r>
      <w:r w:rsidR="00363DF4" w:rsidRPr="00363DF4">
        <w:rPr>
          <w:iCs/>
          <w:lang w:val="en-IE"/>
        </w:rPr>
        <w:t>for radionavigation systems</w:t>
      </w:r>
      <w:r w:rsidR="000E4690">
        <w:rPr>
          <w:iCs/>
          <w:lang w:val="en-IE"/>
        </w:rPr>
        <w:t>,</w:t>
      </w:r>
      <w:r w:rsidR="00363DF4" w:rsidRPr="00363DF4">
        <w:rPr>
          <w:iCs/>
          <w:lang w:val="en-IE"/>
        </w:rPr>
        <w:t xml:space="preserve"> as in IMO Resolution A.1046(27)</w:t>
      </w:r>
      <w:r w:rsidR="00240A98">
        <w:rPr>
          <w:iCs/>
          <w:lang w:val="en-IE"/>
        </w:rPr>
        <w:t>.</w:t>
      </w:r>
      <w:r w:rsidR="00363DF4">
        <w:rPr>
          <w:iCs/>
          <w:lang w:val="en-IE"/>
        </w:rPr>
        <w:t xml:space="preserve"> </w:t>
      </w:r>
    </w:p>
    <w:p w14:paraId="230187A6" w14:textId="77777777" w:rsidR="00585C32" w:rsidRPr="00DC736B" w:rsidRDefault="00585C32" w:rsidP="000E4690"/>
    <w:p w14:paraId="2999541E" w14:textId="57476BC9" w:rsidR="007E3B34" w:rsidRPr="00B51473" w:rsidRDefault="007E3B34" w:rsidP="007E3B34">
      <w:pPr>
        <w:tabs>
          <w:tab w:val="clear" w:pos="851"/>
        </w:tabs>
        <w:rPr>
          <w:b/>
          <w:iCs/>
          <w:lang w:val="en-IE"/>
        </w:rPr>
      </w:pPr>
      <w:r w:rsidRPr="00B51473">
        <w:rPr>
          <w:b/>
          <w:iCs/>
          <w:lang w:val="en-IE"/>
        </w:rPr>
        <w:t xml:space="preserve">Action requested of the Sub-Committee </w:t>
      </w:r>
    </w:p>
    <w:p w14:paraId="7A3CBAF1" w14:textId="77777777" w:rsidR="007E3B34" w:rsidRPr="00B51473" w:rsidRDefault="007E3B34" w:rsidP="000E4690"/>
    <w:p w14:paraId="06DCAAA9" w14:textId="60A0BAC9" w:rsidR="007E3B34" w:rsidRPr="00B51473" w:rsidRDefault="007E3B34" w:rsidP="007E3B34">
      <w:pPr>
        <w:pStyle w:val="ListParagraph"/>
        <w:keepNext/>
        <w:numPr>
          <w:ilvl w:val="0"/>
          <w:numId w:val="10"/>
        </w:numPr>
        <w:tabs>
          <w:tab w:val="clear" w:pos="851"/>
        </w:tabs>
        <w:ind w:left="0" w:right="57" w:firstLine="0"/>
        <w:jc w:val="left"/>
        <w:outlineLvl w:val="0"/>
      </w:pPr>
      <w:bookmarkStart w:id="13" w:name="_Ref169679719"/>
      <w:r w:rsidRPr="00B51473">
        <w:t xml:space="preserve">The </w:t>
      </w:r>
      <w:r w:rsidR="00D40BCE">
        <w:t>Sub-</w:t>
      </w:r>
      <w:r w:rsidRPr="00B51473">
        <w:t xml:space="preserve">Committee is invited to </w:t>
      </w:r>
      <w:r w:rsidR="000E4690">
        <w:t xml:space="preserve">consider this proposal, </w:t>
      </w:r>
      <w:r w:rsidR="00D40BCE">
        <w:t xml:space="preserve">review the </w:t>
      </w:r>
      <w:r w:rsidR="00240A98">
        <w:t xml:space="preserve">Annex </w:t>
      </w:r>
      <w:r w:rsidR="00856FE9">
        <w:t xml:space="preserve">and decide as </w:t>
      </w:r>
      <w:r w:rsidR="003817B6">
        <w:t>appropriate</w:t>
      </w:r>
      <w:r w:rsidRPr="00B51473">
        <w:t>.</w:t>
      </w:r>
      <w:bookmarkEnd w:id="13"/>
    </w:p>
    <w:p w14:paraId="6865D13D" w14:textId="77777777" w:rsidR="007E3B34" w:rsidRPr="00B365EF" w:rsidRDefault="007E3B34" w:rsidP="000E4690"/>
    <w:p w14:paraId="245ABD5D" w14:textId="77777777" w:rsidR="007E3B34" w:rsidRDefault="007E3B34">
      <w:pPr>
        <w:tabs>
          <w:tab w:val="clear" w:pos="851"/>
        </w:tabs>
        <w:jc w:val="left"/>
        <w:rPr>
          <w:iCs/>
          <w:lang w:val="en-IE"/>
        </w:rPr>
      </w:pPr>
      <w:r>
        <w:rPr>
          <w:iCs/>
          <w:lang w:val="en-IE"/>
        </w:rPr>
        <w:br w:type="page"/>
      </w:r>
    </w:p>
    <w:p w14:paraId="5B05AEBC" w14:textId="4CB5AE3C" w:rsidR="007E3B34" w:rsidRDefault="007E3B34" w:rsidP="0096774A">
      <w:pPr>
        <w:tabs>
          <w:tab w:val="clear" w:pos="851"/>
        </w:tabs>
        <w:jc w:val="center"/>
        <w:rPr>
          <w:b/>
          <w:iCs/>
          <w:lang w:val="en-IE"/>
        </w:rPr>
      </w:pPr>
      <w:r>
        <w:rPr>
          <w:b/>
          <w:iCs/>
          <w:lang w:val="en-IE"/>
        </w:rPr>
        <w:lastRenderedPageBreak/>
        <w:t>ANNEX</w:t>
      </w:r>
    </w:p>
    <w:p w14:paraId="5B238F8C" w14:textId="77777777" w:rsidR="007E3B34" w:rsidRDefault="007E3B34" w:rsidP="00B365EF">
      <w:pPr>
        <w:tabs>
          <w:tab w:val="clear" w:pos="851"/>
        </w:tabs>
        <w:jc w:val="center"/>
        <w:rPr>
          <w:b/>
          <w:iCs/>
          <w:lang w:val="en-IE"/>
        </w:rPr>
      </w:pPr>
    </w:p>
    <w:p w14:paraId="49B7FB08" w14:textId="6C332E5D" w:rsidR="000F555C" w:rsidRDefault="000F555C" w:rsidP="00B365EF">
      <w:pPr>
        <w:tabs>
          <w:tab w:val="clear" w:pos="851"/>
        </w:tabs>
        <w:jc w:val="center"/>
        <w:rPr>
          <w:b/>
          <w:iCs/>
          <w:lang w:val="en-IE"/>
        </w:rPr>
      </w:pPr>
      <w:r>
        <w:rPr>
          <w:rFonts w:ascii="Arial Bold" w:hAnsi="Arial Bold"/>
          <w:b/>
          <w:bCs/>
          <w:lang w:val="en-IE"/>
        </w:rPr>
        <w:t>PROCEDURES AND REQUIREMENTS FOR THE R</w:t>
      </w:r>
      <w:r w:rsidRPr="00420A8B">
        <w:rPr>
          <w:rFonts w:ascii="Arial Bold" w:hAnsi="Arial Bold"/>
          <w:b/>
          <w:bCs/>
          <w:lang w:val="en-IE"/>
        </w:rPr>
        <w:t xml:space="preserve">ECOGNITION OF </w:t>
      </w:r>
      <w:r>
        <w:rPr>
          <w:rFonts w:ascii="Arial Bold" w:hAnsi="Arial Bold"/>
          <w:b/>
          <w:bCs/>
          <w:lang w:val="en-IE"/>
        </w:rPr>
        <w:t>A</w:t>
      </w:r>
      <w:r w:rsidRPr="00420A8B">
        <w:rPr>
          <w:rFonts w:ascii="Arial Bold" w:hAnsi="Arial Bold"/>
          <w:b/>
          <w:bCs/>
          <w:lang w:val="en-IE"/>
        </w:rPr>
        <w:t xml:space="preserve">UGMENTATION </w:t>
      </w:r>
      <w:r>
        <w:rPr>
          <w:rFonts w:ascii="Arial Bold" w:hAnsi="Arial Bold"/>
          <w:b/>
          <w:bCs/>
          <w:lang w:val="en-IE"/>
        </w:rPr>
        <w:t>S</w:t>
      </w:r>
      <w:r w:rsidRPr="00420A8B">
        <w:rPr>
          <w:rFonts w:ascii="Arial Bold" w:hAnsi="Arial Bold"/>
          <w:b/>
          <w:bCs/>
          <w:lang w:val="en-IE"/>
        </w:rPr>
        <w:t xml:space="preserve">YSTEMS </w:t>
      </w:r>
      <w:r>
        <w:rPr>
          <w:rFonts w:ascii="Arial Bold" w:hAnsi="Arial Bold"/>
          <w:b/>
          <w:bCs/>
          <w:lang w:val="en-IE"/>
        </w:rPr>
        <w:t>IN THE WORLD-WIDE RADIONAVIGATION SYSTEM (WWRNS)</w:t>
      </w:r>
    </w:p>
    <w:p w14:paraId="027B0148" w14:textId="77777777" w:rsidR="000F555C" w:rsidRDefault="000F555C" w:rsidP="00B365EF">
      <w:pPr>
        <w:tabs>
          <w:tab w:val="clear" w:pos="851"/>
        </w:tabs>
        <w:jc w:val="center"/>
        <w:rPr>
          <w:b/>
          <w:iCs/>
          <w:lang w:val="en-IE"/>
        </w:rPr>
      </w:pPr>
    </w:p>
    <w:p w14:paraId="6C87908A" w14:textId="77777777" w:rsidR="00992882" w:rsidRPr="00B51473" w:rsidRDefault="00992882" w:rsidP="007E31DD">
      <w:pPr>
        <w:tabs>
          <w:tab w:val="clear" w:pos="851"/>
        </w:tabs>
        <w:rPr>
          <w:iCs/>
          <w:lang w:val="en-IE"/>
        </w:rPr>
      </w:pPr>
    </w:p>
    <w:p w14:paraId="00C67ADA" w14:textId="74F4685E" w:rsidR="00466ECF" w:rsidRPr="00D25B5A" w:rsidRDefault="00D25B5A" w:rsidP="00D25B5A">
      <w:pPr>
        <w:tabs>
          <w:tab w:val="clear" w:pos="851"/>
        </w:tabs>
        <w:jc w:val="left"/>
        <w:rPr>
          <w:b/>
          <w:iCs/>
          <w:lang w:val="en-IE"/>
        </w:rPr>
      </w:pPr>
      <w:r w:rsidRPr="00D25B5A">
        <w:rPr>
          <w:b/>
          <w:iCs/>
          <w:lang w:val="en-IE"/>
        </w:rPr>
        <w:t>PROCEDURES AND FUNCTIONS OF IMO</w:t>
      </w:r>
    </w:p>
    <w:p w14:paraId="6260726E" w14:textId="77777777" w:rsidR="00466ECF" w:rsidRPr="00B51473" w:rsidRDefault="00466ECF" w:rsidP="007E31DD">
      <w:pPr>
        <w:tabs>
          <w:tab w:val="clear" w:pos="851"/>
        </w:tabs>
        <w:rPr>
          <w:iCs/>
          <w:lang w:val="en-IE"/>
        </w:rPr>
      </w:pPr>
    </w:p>
    <w:p w14:paraId="184D8546" w14:textId="671F5220" w:rsidR="00CB4F07" w:rsidRDefault="005C190D" w:rsidP="00D25B5A">
      <w:pPr>
        <w:pStyle w:val="ListParagraph"/>
        <w:keepNext/>
        <w:numPr>
          <w:ilvl w:val="0"/>
          <w:numId w:val="28"/>
        </w:numPr>
        <w:tabs>
          <w:tab w:val="clear" w:pos="851"/>
        </w:tabs>
        <w:ind w:right="57"/>
        <w:outlineLvl w:val="0"/>
        <w:rPr>
          <w:iCs/>
          <w:lang w:val="en-IE"/>
        </w:rPr>
      </w:pPr>
      <w:r>
        <w:rPr>
          <w:iCs/>
          <w:lang w:val="en-IE"/>
        </w:rPr>
        <w:t xml:space="preserve">As a precondition, </w:t>
      </w:r>
      <w:r w:rsidRPr="005C190D">
        <w:rPr>
          <w:iCs/>
          <w:lang w:val="en-IE"/>
        </w:rPr>
        <w:t xml:space="preserve">IMO </w:t>
      </w:r>
      <w:r>
        <w:rPr>
          <w:iCs/>
          <w:lang w:val="en-IE"/>
        </w:rPr>
        <w:t>shall recognise</w:t>
      </w:r>
      <w:r w:rsidR="00E02A88">
        <w:rPr>
          <w:iCs/>
          <w:lang w:val="en-IE"/>
        </w:rPr>
        <w:t xml:space="preserve">, </w:t>
      </w:r>
      <w:r w:rsidR="002B7B04">
        <w:rPr>
          <w:iCs/>
          <w:lang w:val="en-IE"/>
        </w:rPr>
        <w:t xml:space="preserve">based on </w:t>
      </w:r>
      <w:r w:rsidR="00E02A88">
        <w:rPr>
          <w:iCs/>
          <w:lang w:val="en-IE"/>
        </w:rPr>
        <w:t>Resolution</w:t>
      </w:r>
      <w:r w:rsidR="002B7B04">
        <w:rPr>
          <w:iCs/>
          <w:lang w:val="en-IE"/>
        </w:rPr>
        <w:t>s</w:t>
      </w:r>
      <w:r w:rsidR="00E02A88">
        <w:rPr>
          <w:iCs/>
          <w:lang w:val="en-IE"/>
        </w:rPr>
        <w:t xml:space="preserve"> A. 1046(27)</w:t>
      </w:r>
      <w:r w:rsidR="002B7B04">
        <w:rPr>
          <w:iCs/>
          <w:lang w:val="en-IE"/>
        </w:rPr>
        <w:t xml:space="preserve"> and A.915(22)</w:t>
      </w:r>
      <w:r w:rsidR="00E02A88">
        <w:rPr>
          <w:iCs/>
          <w:lang w:val="en-IE"/>
        </w:rPr>
        <w:t>,</w:t>
      </w:r>
      <w:r>
        <w:rPr>
          <w:iCs/>
          <w:lang w:val="en-IE"/>
        </w:rPr>
        <w:t xml:space="preserve"> the</w:t>
      </w:r>
      <w:r w:rsidR="00D25B5A">
        <w:rPr>
          <w:iCs/>
          <w:lang w:val="en-IE"/>
        </w:rPr>
        <w:t xml:space="preserve"> </w:t>
      </w:r>
      <w:r w:rsidRPr="005C190D">
        <w:rPr>
          <w:iCs/>
          <w:lang w:val="en-IE"/>
        </w:rPr>
        <w:t>radionavigation system</w:t>
      </w:r>
      <w:r w:rsidR="004D0C37">
        <w:rPr>
          <w:iCs/>
          <w:lang w:val="en-IE"/>
        </w:rPr>
        <w:t>(s),</w:t>
      </w:r>
      <w:r w:rsidRPr="005C190D">
        <w:rPr>
          <w:iCs/>
          <w:lang w:val="en-IE"/>
        </w:rPr>
        <w:t xml:space="preserve"> </w:t>
      </w:r>
      <w:r>
        <w:rPr>
          <w:iCs/>
          <w:lang w:val="en-IE"/>
        </w:rPr>
        <w:t xml:space="preserve">which will be augmented </w:t>
      </w:r>
      <w:r w:rsidR="002B7B04">
        <w:rPr>
          <w:iCs/>
          <w:lang w:val="en-IE"/>
        </w:rPr>
        <w:t xml:space="preserve">by the </w:t>
      </w:r>
      <w:r>
        <w:rPr>
          <w:iCs/>
          <w:lang w:val="en-IE"/>
        </w:rPr>
        <w:t xml:space="preserve">system(s) </w:t>
      </w:r>
      <w:r w:rsidR="004D0C37">
        <w:rPr>
          <w:iCs/>
          <w:lang w:val="en-IE"/>
        </w:rPr>
        <w:t xml:space="preserve">which are </w:t>
      </w:r>
      <w:r w:rsidR="002B7B04">
        <w:rPr>
          <w:iCs/>
          <w:lang w:val="en-IE"/>
        </w:rPr>
        <w:t xml:space="preserve">the </w:t>
      </w:r>
      <w:r>
        <w:rPr>
          <w:iCs/>
          <w:lang w:val="en-IE"/>
        </w:rPr>
        <w:t>object of these procedures.</w:t>
      </w:r>
    </w:p>
    <w:p w14:paraId="223B32AA" w14:textId="77777777" w:rsidR="005C190D" w:rsidRPr="00E02A88" w:rsidRDefault="005C190D" w:rsidP="00D25B5A">
      <w:pPr>
        <w:rPr>
          <w:lang w:val="en-IE"/>
        </w:rPr>
      </w:pPr>
    </w:p>
    <w:p w14:paraId="64701050" w14:textId="3C08FFFA" w:rsidR="00237D6D" w:rsidRPr="00B51473" w:rsidRDefault="00FC5C63" w:rsidP="00D25B5A">
      <w:pPr>
        <w:pStyle w:val="ListParagraph"/>
        <w:keepNext/>
        <w:numPr>
          <w:ilvl w:val="0"/>
          <w:numId w:val="28"/>
        </w:numPr>
        <w:tabs>
          <w:tab w:val="clear" w:pos="851"/>
        </w:tabs>
        <w:ind w:right="57"/>
        <w:outlineLvl w:val="0"/>
        <w:rPr>
          <w:iCs/>
          <w:lang w:val="en-IE"/>
        </w:rPr>
      </w:pPr>
      <w:r>
        <w:rPr>
          <w:iCs/>
          <w:lang w:val="en-IE"/>
        </w:rPr>
        <w:t xml:space="preserve">IMO </w:t>
      </w:r>
      <w:r w:rsidR="005D0FA4" w:rsidRPr="00B51473">
        <w:rPr>
          <w:iCs/>
          <w:lang w:val="en-IE"/>
        </w:rPr>
        <w:t xml:space="preserve">recognition </w:t>
      </w:r>
      <w:r>
        <w:rPr>
          <w:iCs/>
          <w:lang w:val="en-IE"/>
        </w:rPr>
        <w:t>o</w:t>
      </w:r>
      <w:r w:rsidR="005D0FA4" w:rsidRPr="00B51473">
        <w:rPr>
          <w:iCs/>
          <w:lang w:val="en-IE"/>
        </w:rPr>
        <w:t>f a</w:t>
      </w:r>
      <w:r w:rsidR="00D25B5A">
        <w:rPr>
          <w:iCs/>
          <w:lang w:val="en-IE"/>
        </w:rPr>
        <w:t>n</w:t>
      </w:r>
      <w:r w:rsidR="005D0FA4" w:rsidRPr="00B51473">
        <w:rPr>
          <w:iCs/>
          <w:lang w:val="en-IE"/>
        </w:rPr>
        <w:t xml:space="preserve"> augmentation system </w:t>
      </w:r>
      <w:r w:rsidR="00990137" w:rsidRPr="00B51473">
        <w:rPr>
          <w:iCs/>
          <w:lang w:val="en-IE"/>
        </w:rPr>
        <w:t xml:space="preserve">at </w:t>
      </w:r>
      <w:r>
        <w:rPr>
          <w:iCs/>
          <w:lang w:val="en-IE"/>
        </w:rPr>
        <w:t xml:space="preserve">the </w:t>
      </w:r>
      <w:r w:rsidR="00990137" w:rsidRPr="00B51473">
        <w:rPr>
          <w:iCs/>
          <w:lang w:val="en-IE"/>
        </w:rPr>
        <w:t xml:space="preserve">worldwide level </w:t>
      </w:r>
      <w:r>
        <w:rPr>
          <w:iCs/>
          <w:lang w:val="en-IE"/>
        </w:rPr>
        <w:t xml:space="preserve">means </w:t>
      </w:r>
      <w:r w:rsidR="005D0FA4" w:rsidRPr="00B51473">
        <w:rPr>
          <w:iCs/>
          <w:lang w:val="en-IE"/>
        </w:rPr>
        <w:t xml:space="preserve">the Organization recognizes the system </w:t>
      </w:r>
      <w:proofErr w:type="gramStart"/>
      <w:r w:rsidR="005D0FA4" w:rsidRPr="00B51473">
        <w:rPr>
          <w:iCs/>
          <w:lang w:val="en-IE"/>
        </w:rPr>
        <w:t>is capable of providing</w:t>
      </w:r>
      <w:proofErr w:type="gramEnd"/>
      <w:r w:rsidR="005D0FA4" w:rsidRPr="00B51473">
        <w:rPr>
          <w:iCs/>
          <w:lang w:val="en-IE"/>
        </w:rPr>
        <w:t xml:space="preserve"> </w:t>
      </w:r>
      <w:r w:rsidR="005D0FA4" w:rsidRPr="00375292">
        <w:rPr>
          <w:iCs/>
          <w:lang w:val="en-IE"/>
        </w:rPr>
        <w:t>information to improve</w:t>
      </w:r>
      <w:r w:rsidR="00F63B0D" w:rsidRPr="00375292">
        <w:rPr>
          <w:iCs/>
          <w:lang w:val="en-IE"/>
        </w:rPr>
        <w:t xml:space="preserve"> accuracy and provide integrity </w:t>
      </w:r>
      <w:r>
        <w:rPr>
          <w:iCs/>
          <w:lang w:val="en-IE"/>
        </w:rPr>
        <w:t xml:space="preserve">warning </w:t>
      </w:r>
      <w:r w:rsidR="00F63B0D" w:rsidRPr="00375292">
        <w:rPr>
          <w:iCs/>
          <w:lang w:val="en-IE"/>
        </w:rPr>
        <w:t>to enhance the</w:t>
      </w:r>
      <w:r w:rsidR="005D0FA4" w:rsidRPr="00375292">
        <w:rPr>
          <w:iCs/>
          <w:lang w:val="en-IE"/>
        </w:rPr>
        <w:t xml:space="preserve"> </w:t>
      </w:r>
      <w:r w:rsidR="00CF2EAB" w:rsidRPr="00375292">
        <w:rPr>
          <w:iCs/>
          <w:lang w:val="en-IE"/>
        </w:rPr>
        <w:t xml:space="preserve">positioning, </w:t>
      </w:r>
      <w:r w:rsidR="005D0FA4" w:rsidRPr="00375292">
        <w:rPr>
          <w:iCs/>
          <w:lang w:val="en-IE"/>
        </w:rPr>
        <w:t>navigation</w:t>
      </w:r>
      <w:r w:rsidR="00CF2EAB" w:rsidRPr="00375292">
        <w:rPr>
          <w:iCs/>
          <w:lang w:val="en-IE"/>
        </w:rPr>
        <w:t xml:space="preserve"> and timing</w:t>
      </w:r>
      <w:r w:rsidR="005D0FA4" w:rsidRPr="00375292">
        <w:rPr>
          <w:iCs/>
          <w:lang w:val="en-IE"/>
        </w:rPr>
        <w:t xml:space="preserve"> performance</w:t>
      </w:r>
      <w:r w:rsidR="005D0FA4" w:rsidRPr="00B51473">
        <w:rPr>
          <w:iCs/>
          <w:lang w:val="en-IE"/>
        </w:rPr>
        <w:t xml:space="preserve"> </w:t>
      </w:r>
      <w:r w:rsidR="00E62FCC">
        <w:rPr>
          <w:iCs/>
          <w:lang w:val="en-IE"/>
        </w:rPr>
        <w:t>of a radionavigation system already recognise</w:t>
      </w:r>
      <w:r w:rsidR="00E02A88">
        <w:rPr>
          <w:iCs/>
          <w:lang w:val="en-IE"/>
        </w:rPr>
        <w:t>d</w:t>
      </w:r>
      <w:r w:rsidR="00E62FCC">
        <w:rPr>
          <w:iCs/>
          <w:lang w:val="en-IE"/>
        </w:rPr>
        <w:t xml:space="preserve"> by the Organisation</w:t>
      </w:r>
      <w:r w:rsidR="00D25B5A">
        <w:rPr>
          <w:iCs/>
          <w:lang w:val="en-IE"/>
        </w:rPr>
        <w:t xml:space="preserve">.  And </w:t>
      </w:r>
      <w:r w:rsidR="005D0FA4" w:rsidRPr="00B51473">
        <w:rPr>
          <w:iCs/>
          <w:lang w:val="en-IE"/>
        </w:rPr>
        <w:t>the carriage of receiving equipment for use with the system satisfies the relevant requirements</w:t>
      </w:r>
      <w:r w:rsidR="00990137" w:rsidRPr="00B51473">
        <w:rPr>
          <w:iCs/>
          <w:lang w:val="en-IE"/>
        </w:rPr>
        <w:t xml:space="preserve"> </w:t>
      </w:r>
      <w:r w:rsidR="005D0FA4" w:rsidRPr="00B51473">
        <w:rPr>
          <w:iCs/>
          <w:lang w:val="en-IE"/>
        </w:rPr>
        <w:t>of the 1974 SOLAS Convention, as amended.</w:t>
      </w:r>
    </w:p>
    <w:p w14:paraId="22445654" w14:textId="77777777" w:rsidR="005D0FA4" w:rsidRPr="00B51473" w:rsidRDefault="005D0FA4" w:rsidP="00D25B5A">
      <w:pPr>
        <w:rPr>
          <w:lang w:val="en-IE"/>
        </w:rPr>
      </w:pPr>
    </w:p>
    <w:p w14:paraId="09D4808E" w14:textId="447D3547" w:rsidR="005D0FA4" w:rsidRPr="00B51473" w:rsidRDefault="005D0FA4" w:rsidP="00D25B5A">
      <w:pPr>
        <w:pStyle w:val="ListParagraph"/>
        <w:keepNext/>
        <w:numPr>
          <w:ilvl w:val="0"/>
          <w:numId w:val="28"/>
        </w:numPr>
        <w:tabs>
          <w:tab w:val="clear" w:pos="851"/>
        </w:tabs>
        <w:ind w:right="57"/>
        <w:outlineLvl w:val="0"/>
        <w:rPr>
          <w:iCs/>
          <w:lang w:val="en-IE"/>
        </w:rPr>
      </w:pPr>
      <w:r w:rsidRPr="00B51473">
        <w:rPr>
          <w:iCs/>
          <w:lang w:val="en-IE"/>
        </w:rPr>
        <w:t>IMO should not recognize a</w:t>
      </w:r>
      <w:r w:rsidR="002A5EB4">
        <w:rPr>
          <w:iCs/>
          <w:lang w:val="en-IE"/>
        </w:rPr>
        <w:t>n</w:t>
      </w:r>
      <w:r w:rsidRPr="00B51473">
        <w:rPr>
          <w:iCs/>
          <w:lang w:val="en-IE"/>
        </w:rPr>
        <w:t xml:space="preserve"> augmentation system without the consent of the Government or organization which has provided </w:t>
      </w:r>
      <w:r w:rsidR="00FC5C63">
        <w:rPr>
          <w:iCs/>
          <w:lang w:val="en-IE"/>
        </w:rPr>
        <w:t xml:space="preserve">it </w:t>
      </w:r>
      <w:r w:rsidRPr="00B51473">
        <w:rPr>
          <w:iCs/>
          <w:lang w:val="en-IE"/>
        </w:rPr>
        <w:t>and is operating the system.</w:t>
      </w:r>
    </w:p>
    <w:p w14:paraId="69615920" w14:textId="77777777" w:rsidR="005D0FA4" w:rsidRPr="00B51473" w:rsidRDefault="005D0FA4" w:rsidP="005D0FA4">
      <w:pPr>
        <w:pStyle w:val="ListParagraph"/>
        <w:rPr>
          <w:iCs/>
          <w:lang w:val="en-IE"/>
        </w:rPr>
      </w:pPr>
    </w:p>
    <w:p w14:paraId="59EEDF87" w14:textId="6CF60529" w:rsidR="005D0FA4" w:rsidRPr="00B51473" w:rsidRDefault="005D0FA4" w:rsidP="00D25B5A">
      <w:pPr>
        <w:pStyle w:val="ListParagraph"/>
        <w:keepNext/>
        <w:numPr>
          <w:ilvl w:val="0"/>
          <w:numId w:val="28"/>
        </w:numPr>
        <w:tabs>
          <w:tab w:val="clear" w:pos="851"/>
        </w:tabs>
        <w:ind w:right="57"/>
        <w:outlineLvl w:val="0"/>
        <w:rPr>
          <w:iCs/>
          <w:lang w:val="en-IE"/>
        </w:rPr>
      </w:pPr>
      <w:bookmarkStart w:id="14" w:name="_Ref166497598"/>
      <w:r w:rsidRPr="00B51473">
        <w:rPr>
          <w:iCs/>
          <w:lang w:val="en-IE"/>
        </w:rPr>
        <w:t xml:space="preserve">In deciding whether to recognize </w:t>
      </w:r>
      <w:r w:rsidR="002A5EB4" w:rsidRPr="00B51473">
        <w:rPr>
          <w:iCs/>
          <w:lang w:val="en-IE"/>
        </w:rPr>
        <w:t>a</w:t>
      </w:r>
      <w:r w:rsidR="002A5EB4">
        <w:rPr>
          <w:iCs/>
          <w:lang w:val="en-IE"/>
        </w:rPr>
        <w:t>n</w:t>
      </w:r>
      <w:r w:rsidR="002A5EB4" w:rsidRPr="00B51473">
        <w:rPr>
          <w:iCs/>
          <w:lang w:val="en-IE"/>
        </w:rPr>
        <w:t xml:space="preserve"> augmentation system</w:t>
      </w:r>
      <w:r w:rsidRPr="00B51473">
        <w:rPr>
          <w:iCs/>
          <w:lang w:val="en-IE"/>
        </w:rPr>
        <w:t>, IMO should consider whether:</w:t>
      </w:r>
      <w:bookmarkEnd w:id="14"/>
    </w:p>
    <w:p w14:paraId="2AC7582B" w14:textId="6C856CE2" w:rsidR="005D0FA4" w:rsidRPr="00B51473" w:rsidRDefault="005D0FA4" w:rsidP="00532B0C">
      <w:pPr>
        <w:pStyle w:val="ListParagraph"/>
        <w:keepNext/>
        <w:numPr>
          <w:ilvl w:val="1"/>
          <w:numId w:val="20"/>
        </w:numPr>
        <w:tabs>
          <w:tab w:val="clear" w:pos="851"/>
        </w:tabs>
        <w:ind w:right="57"/>
        <w:outlineLvl w:val="0"/>
        <w:rPr>
          <w:iCs/>
          <w:lang w:val="en-IE"/>
        </w:rPr>
      </w:pPr>
      <w:r w:rsidRPr="00B51473">
        <w:rPr>
          <w:iCs/>
          <w:lang w:val="en-IE"/>
        </w:rPr>
        <w:t>the Government or organization providing and operating the system has</w:t>
      </w:r>
      <w:r w:rsidR="0003244F" w:rsidRPr="00B51473">
        <w:rPr>
          <w:iCs/>
          <w:lang w:val="en-IE"/>
        </w:rPr>
        <w:t xml:space="preserve"> </w:t>
      </w:r>
      <w:r w:rsidR="00FC5C63">
        <w:rPr>
          <w:iCs/>
          <w:lang w:val="en-IE"/>
        </w:rPr>
        <w:t xml:space="preserve">formally </w:t>
      </w:r>
      <w:r w:rsidRPr="00B51473">
        <w:rPr>
          <w:iCs/>
          <w:lang w:val="en-IE"/>
        </w:rPr>
        <w:t>stated that the system is operational and available for use by</w:t>
      </w:r>
      <w:r w:rsidR="0003244F" w:rsidRPr="00B51473">
        <w:rPr>
          <w:iCs/>
          <w:lang w:val="en-IE"/>
        </w:rPr>
        <w:t xml:space="preserve"> </w:t>
      </w:r>
      <w:r w:rsidR="00FC5C63">
        <w:rPr>
          <w:iCs/>
          <w:lang w:val="en-IE"/>
        </w:rPr>
        <w:t xml:space="preserve">commercial </w:t>
      </w:r>
      <w:proofErr w:type="gramStart"/>
      <w:r w:rsidR="00532B0C" w:rsidRPr="00B51473">
        <w:rPr>
          <w:iCs/>
          <w:lang w:val="en-IE"/>
        </w:rPr>
        <w:t>shipping</w:t>
      </w:r>
      <w:r w:rsidR="00375292">
        <w:rPr>
          <w:iCs/>
          <w:lang w:val="en-IE"/>
        </w:rPr>
        <w:t>;</w:t>
      </w:r>
      <w:proofErr w:type="gramEnd"/>
    </w:p>
    <w:p w14:paraId="3C8E37B2" w14:textId="025F58AD" w:rsidR="005D0FA4" w:rsidRPr="00B51473" w:rsidRDefault="005D0FA4" w:rsidP="00532B0C">
      <w:pPr>
        <w:pStyle w:val="ListParagraph"/>
        <w:keepNext/>
        <w:numPr>
          <w:ilvl w:val="1"/>
          <w:numId w:val="20"/>
        </w:numPr>
        <w:tabs>
          <w:tab w:val="clear" w:pos="851"/>
        </w:tabs>
        <w:ind w:right="57"/>
        <w:outlineLvl w:val="0"/>
        <w:rPr>
          <w:iCs/>
          <w:lang w:val="en-IE"/>
        </w:rPr>
      </w:pPr>
      <w:r w:rsidRPr="00B51473">
        <w:rPr>
          <w:iCs/>
          <w:lang w:val="en-IE"/>
        </w:rPr>
        <w:t xml:space="preserve">its continued provision is </w:t>
      </w:r>
      <w:proofErr w:type="gramStart"/>
      <w:r w:rsidRPr="00B51473">
        <w:rPr>
          <w:iCs/>
          <w:lang w:val="en-IE"/>
        </w:rPr>
        <w:t>assured;</w:t>
      </w:r>
      <w:proofErr w:type="gramEnd"/>
    </w:p>
    <w:p w14:paraId="461D8D12" w14:textId="419ED03A" w:rsidR="005D0FA4" w:rsidRPr="00B51473" w:rsidRDefault="005D0FA4" w:rsidP="00532B0C">
      <w:pPr>
        <w:pStyle w:val="ListParagraph"/>
        <w:keepNext/>
        <w:numPr>
          <w:ilvl w:val="1"/>
          <w:numId w:val="20"/>
        </w:numPr>
        <w:tabs>
          <w:tab w:val="clear" w:pos="851"/>
        </w:tabs>
        <w:ind w:right="57"/>
        <w:outlineLvl w:val="0"/>
        <w:rPr>
          <w:iCs/>
          <w:lang w:val="en-IE"/>
        </w:rPr>
      </w:pPr>
      <w:r w:rsidRPr="00B51473">
        <w:rPr>
          <w:iCs/>
          <w:lang w:val="en-IE"/>
        </w:rPr>
        <w:t>it</w:t>
      </w:r>
      <w:r w:rsidR="000F555C">
        <w:rPr>
          <w:iCs/>
          <w:lang w:val="en-IE"/>
        </w:rPr>
        <w:t xml:space="preserve"> </w:t>
      </w:r>
      <w:proofErr w:type="gramStart"/>
      <w:r w:rsidR="000F555C">
        <w:rPr>
          <w:iCs/>
          <w:lang w:val="en-IE"/>
        </w:rPr>
        <w:t>is</w:t>
      </w:r>
      <w:r w:rsidRPr="00B51473">
        <w:rPr>
          <w:iCs/>
          <w:lang w:val="en-IE"/>
        </w:rPr>
        <w:t xml:space="preserve"> capable of providing</w:t>
      </w:r>
      <w:proofErr w:type="gramEnd"/>
      <w:r w:rsidRPr="00B51473">
        <w:rPr>
          <w:iCs/>
          <w:lang w:val="en-IE"/>
        </w:rPr>
        <w:t xml:space="preserve"> </w:t>
      </w:r>
      <w:r w:rsidR="0003244F" w:rsidRPr="00B51473">
        <w:rPr>
          <w:iCs/>
          <w:lang w:val="en-IE"/>
        </w:rPr>
        <w:t>augmentation</w:t>
      </w:r>
      <w:r w:rsidRPr="00B51473">
        <w:rPr>
          <w:iCs/>
          <w:lang w:val="en-IE"/>
        </w:rPr>
        <w:t xml:space="preserve"> information within the coverage area</w:t>
      </w:r>
      <w:r w:rsidR="0003244F" w:rsidRPr="00B51473">
        <w:rPr>
          <w:iCs/>
          <w:lang w:val="en-IE"/>
        </w:rPr>
        <w:t xml:space="preserve"> </w:t>
      </w:r>
      <w:r w:rsidRPr="00B51473">
        <w:rPr>
          <w:iCs/>
          <w:lang w:val="en-IE"/>
        </w:rPr>
        <w:t>declared by the Government or organization operating and providing the</w:t>
      </w:r>
      <w:r w:rsidR="0003244F" w:rsidRPr="00B51473">
        <w:rPr>
          <w:iCs/>
          <w:lang w:val="en-IE"/>
        </w:rPr>
        <w:t xml:space="preserve"> </w:t>
      </w:r>
      <w:r w:rsidRPr="00B51473">
        <w:rPr>
          <w:iCs/>
          <w:lang w:val="en-IE"/>
        </w:rPr>
        <w:t xml:space="preserve">system with performance not less than that in </w:t>
      </w:r>
      <w:r w:rsidR="00FC5C63">
        <w:rPr>
          <w:iCs/>
          <w:lang w:val="en-IE"/>
        </w:rPr>
        <w:t>A</w:t>
      </w:r>
      <w:r w:rsidRPr="00B51473">
        <w:rPr>
          <w:iCs/>
          <w:lang w:val="en-IE"/>
        </w:rPr>
        <w:t>ppendix</w:t>
      </w:r>
      <w:r w:rsidR="00CB4F07">
        <w:rPr>
          <w:iCs/>
          <w:lang w:val="en-IE"/>
        </w:rPr>
        <w:t xml:space="preserve"> “Operational Requirements” </w:t>
      </w:r>
      <w:r w:rsidR="00FC5C63">
        <w:rPr>
          <w:iCs/>
          <w:lang w:val="en-IE"/>
        </w:rPr>
        <w:t xml:space="preserve">of </w:t>
      </w:r>
      <w:r w:rsidR="00CB4F07">
        <w:rPr>
          <w:iCs/>
          <w:lang w:val="en-IE"/>
        </w:rPr>
        <w:t>Resolution A.1046(27)</w:t>
      </w:r>
      <w:r w:rsidRPr="00B51473">
        <w:rPr>
          <w:iCs/>
          <w:lang w:val="en-IE"/>
        </w:rPr>
        <w:t>;</w:t>
      </w:r>
      <w:r w:rsidR="00FC5C63">
        <w:rPr>
          <w:iCs/>
          <w:lang w:val="en-IE"/>
        </w:rPr>
        <w:t xml:space="preserve"> and</w:t>
      </w:r>
    </w:p>
    <w:p w14:paraId="3008C70D" w14:textId="787BAA6A" w:rsidR="009B6416" w:rsidRPr="009B6416" w:rsidRDefault="005D0FA4" w:rsidP="00532B0C">
      <w:pPr>
        <w:pStyle w:val="ListParagraph"/>
        <w:keepNext/>
        <w:numPr>
          <w:ilvl w:val="1"/>
          <w:numId w:val="20"/>
        </w:numPr>
        <w:tabs>
          <w:tab w:val="clear" w:pos="851"/>
        </w:tabs>
        <w:ind w:right="57"/>
        <w:outlineLvl w:val="0"/>
        <w:rPr>
          <w:iCs/>
          <w:lang w:val="en-IE"/>
        </w:rPr>
      </w:pPr>
      <w:r w:rsidRPr="009B6416">
        <w:rPr>
          <w:iCs/>
          <w:lang w:val="en-IE"/>
        </w:rPr>
        <w:t>adequate arrangements have been made for publication of the</w:t>
      </w:r>
      <w:r w:rsidR="0003244F" w:rsidRPr="009B6416">
        <w:rPr>
          <w:iCs/>
          <w:lang w:val="en-IE"/>
        </w:rPr>
        <w:t xml:space="preserve"> </w:t>
      </w:r>
      <w:r w:rsidRPr="009B6416">
        <w:rPr>
          <w:iCs/>
          <w:lang w:val="en-IE"/>
        </w:rPr>
        <w:t>characteristics and parameters of the system and of its status, including</w:t>
      </w:r>
      <w:r w:rsidR="0003244F" w:rsidRPr="009B6416">
        <w:rPr>
          <w:iCs/>
          <w:lang w:val="en-IE"/>
        </w:rPr>
        <w:t xml:space="preserve"> </w:t>
      </w:r>
      <w:r w:rsidRPr="009B6416">
        <w:rPr>
          <w:iCs/>
          <w:lang w:val="en-IE"/>
        </w:rPr>
        <w:t>amendments, as necessary</w:t>
      </w:r>
      <w:r w:rsidR="00FC5C63">
        <w:rPr>
          <w:iCs/>
          <w:lang w:val="en-IE"/>
        </w:rPr>
        <w:t>.</w:t>
      </w:r>
      <w:r w:rsidRPr="009B6416">
        <w:rPr>
          <w:iCs/>
          <w:lang w:val="en-IE"/>
        </w:rPr>
        <w:t xml:space="preserve"> </w:t>
      </w:r>
    </w:p>
    <w:p w14:paraId="2F7A2767" w14:textId="77777777" w:rsidR="00237D6D" w:rsidRPr="00B365EF" w:rsidRDefault="00237D6D" w:rsidP="00B365EF">
      <w:pPr>
        <w:rPr>
          <w:iCs/>
          <w:lang w:val="en-IE"/>
        </w:rPr>
      </w:pPr>
    </w:p>
    <w:p w14:paraId="35C73B12" w14:textId="04A70A34" w:rsidR="00237D6D" w:rsidRPr="00B51473" w:rsidRDefault="002B7B04" w:rsidP="002B7B04">
      <w:pPr>
        <w:pStyle w:val="ListParagraph"/>
        <w:keepNext/>
        <w:numPr>
          <w:ilvl w:val="0"/>
          <w:numId w:val="28"/>
        </w:numPr>
        <w:tabs>
          <w:tab w:val="clear" w:pos="851"/>
        </w:tabs>
        <w:ind w:right="57"/>
        <w:outlineLvl w:val="0"/>
        <w:rPr>
          <w:iCs/>
          <w:lang w:val="en-IE"/>
        </w:rPr>
      </w:pPr>
      <w:r>
        <w:rPr>
          <w:iCs/>
          <w:lang w:val="en-IE"/>
        </w:rPr>
        <w:t xml:space="preserve">If there are </w:t>
      </w:r>
      <w:r w:rsidR="0003244F" w:rsidRPr="00B51473">
        <w:rPr>
          <w:iCs/>
          <w:lang w:val="en-IE"/>
        </w:rPr>
        <w:t xml:space="preserve">any changes to a recognized system, </w:t>
      </w:r>
      <w:r w:rsidR="00FC5C63" w:rsidRPr="00B51473">
        <w:rPr>
          <w:iCs/>
          <w:lang w:val="en-IE"/>
        </w:rPr>
        <w:t>the criteria listed in previous paragraph should be applied</w:t>
      </w:r>
      <w:r w:rsidR="00FC5C63">
        <w:rPr>
          <w:iCs/>
          <w:lang w:val="en-IE"/>
        </w:rPr>
        <w:t xml:space="preserve"> when </w:t>
      </w:r>
      <w:r w:rsidRPr="00B51473">
        <w:rPr>
          <w:iCs/>
          <w:lang w:val="en-IE"/>
        </w:rPr>
        <w:t xml:space="preserve">deciding </w:t>
      </w:r>
      <w:r w:rsidR="0003244F" w:rsidRPr="00B51473">
        <w:rPr>
          <w:iCs/>
          <w:lang w:val="en-IE"/>
        </w:rPr>
        <w:t>whether the system should continue to be recognized</w:t>
      </w:r>
      <w:r w:rsidR="00FC5C63">
        <w:rPr>
          <w:iCs/>
          <w:lang w:val="en-IE"/>
        </w:rPr>
        <w:t>.</w:t>
      </w:r>
    </w:p>
    <w:p w14:paraId="14827E88" w14:textId="77777777" w:rsidR="00237D6D" w:rsidRPr="00B51473" w:rsidRDefault="00237D6D" w:rsidP="00FC5C63">
      <w:pPr>
        <w:rPr>
          <w:lang w:val="en-IE"/>
        </w:rPr>
      </w:pPr>
    </w:p>
    <w:p w14:paraId="5D14A452" w14:textId="74BAD6EF" w:rsidR="0003244F" w:rsidRPr="002B7B04" w:rsidRDefault="002B7B04" w:rsidP="002B7B04">
      <w:pPr>
        <w:tabs>
          <w:tab w:val="clear" w:pos="851"/>
        </w:tabs>
        <w:jc w:val="left"/>
        <w:rPr>
          <w:b/>
          <w:iCs/>
          <w:lang w:val="en-IE"/>
        </w:rPr>
      </w:pPr>
      <w:r w:rsidRPr="002B7B04">
        <w:rPr>
          <w:b/>
          <w:iCs/>
          <w:lang w:val="en-IE"/>
        </w:rPr>
        <w:t>RESPONSIBILITIES OF GOVERNMENTS OR ORGANIZATIONS</w:t>
      </w:r>
    </w:p>
    <w:p w14:paraId="5DB2E24C" w14:textId="77777777" w:rsidR="0003244F" w:rsidRPr="00B51473" w:rsidRDefault="0003244F" w:rsidP="00FC5C63">
      <w:pPr>
        <w:rPr>
          <w:lang w:val="en-IE"/>
        </w:rPr>
      </w:pPr>
    </w:p>
    <w:p w14:paraId="2EAD2E8E" w14:textId="3BA99F0A" w:rsidR="0003244F" w:rsidRPr="00B51473" w:rsidRDefault="0003244F" w:rsidP="00FC5C63">
      <w:pPr>
        <w:pStyle w:val="ListParagraph"/>
        <w:keepNext/>
        <w:numPr>
          <w:ilvl w:val="0"/>
          <w:numId w:val="28"/>
        </w:numPr>
        <w:tabs>
          <w:tab w:val="clear" w:pos="851"/>
        </w:tabs>
        <w:ind w:right="57"/>
        <w:outlineLvl w:val="0"/>
        <w:rPr>
          <w:iCs/>
          <w:lang w:val="en-IE"/>
        </w:rPr>
      </w:pPr>
      <w:r w:rsidRPr="00B51473">
        <w:rPr>
          <w:iCs/>
          <w:lang w:val="en-IE"/>
        </w:rPr>
        <w:t>The provision and operation of a</w:t>
      </w:r>
      <w:r w:rsidR="00FC5C63">
        <w:rPr>
          <w:iCs/>
          <w:lang w:val="en-IE"/>
        </w:rPr>
        <w:t>n</w:t>
      </w:r>
      <w:r w:rsidRPr="00B51473">
        <w:rPr>
          <w:iCs/>
          <w:lang w:val="en-IE"/>
        </w:rPr>
        <w:t xml:space="preserve"> augme</w:t>
      </w:r>
      <w:r w:rsidR="00992882" w:rsidRPr="00B51473">
        <w:rPr>
          <w:iCs/>
          <w:lang w:val="en-IE"/>
        </w:rPr>
        <w:t>ntation</w:t>
      </w:r>
      <w:r w:rsidRPr="00B51473">
        <w:rPr>
          <w:iCs/>
          <w:lang w:val="en-IE"/>
        </w:rPr>
        <w:t xml:space="preserve"> system is the responsibility of the Governments or organizations concerned</w:t>
      </w:r>
      <w:r w:rsidR="00992882" w:rsidRPr="00B51473">
        <w:rPr>
          <w:iCs/>
          <w:lang w:val="en-IE"/>
        </w:rPr>
        <w:t>.</w:t>
      </w:r>
    </w:p>
    <w:p w14:paraId="5A21A4BA" w14:textId="77777777" w:rsidR="0003244F" w:rsidRPr="00B51473" w:rsidRDefault="0003244F" w:rsidP="00FC5C63">
      <w:pPr>
        <w:rPr>
          <w:lang w:val="en-IE"/>
        </w:rPr>
      </w:pPr>
    </w:p>
    <w:p w14:paraId="2681115F" w14:textId="5B8A8D7B" w:rsidR="00CE2A74" w:rsidRDefault="00992882" w:rsidP="00FC5C63">
      <w:pPr>
        <w:pStyle w:val="ListParagraph"/>
        <w:keepNext/>
        <w:numPr>
          <w:ilvl w:val="0"/>
          <w:numId w:val="28"/>
        </w:numPr>
        <w:tabs>
          <w:tab w:val="clear" w:pos="851"/>
        </w:tabs>
        <w:ind w:right="57"/>
        <w:outlineLvl w:val="0"/>
        <w:rPr>
          <w:iCs/>
          <w:lang w:val="en-IE"/>
        </w:rPr>
      </w:pPr>
      <w:r w:rsidRPr="00B51473">
        <w:rPr>
          <w:iCs/>
          <w:lang w:val="en-IE"/>
        </w:rPr>
        <w:t xml:space="preserve">Governments or organizations </w:t>
      </w:r>
      <w:r w:rsidR="00FC5C63">
        <w:rPr>
          <w:iCs/>
          <w:lang w:val="en-IE"/>
        </w:rPr>
        <w:t xml:space="preserve">desirous of having </w:t>
      </w:r>
      <w:r w:rsidR="000F555C">
        <w:rPr>
          <w:iCs/>
          <w:lang w:val="en-IE"/>
        </w:rPr>
        <w:t xml:space="preserve">their </w:t>
      </w:r>
      <w:r w:rsidRPr="00B51473">
        <w:rPr>
          <w:iCs/>
          <w:lang w:val="en-IE"/>
        </w:rPr>
        <w:t>augmentation system recognized by IMO</w:t>
      </w:r>
      <w:r w:rsidR="00FC5C63">
        <w:rPr>
          <w:iCs/>
          <w:lang w:val="en-IE"/>
        </w:rPr>
        <w:t>,</w:t>
      </w:r>
      <w:r w:rsidRPr="00B51473">
        <w:rPr>
          <w:iCs/>
          <w:lang w:val="en-IE"/>
        </w:rPr>
        <w:t xml:space="preserve"> should formally notify IMO that the system is operational and available for use by </w:t>
      </w:r>
      <w:r w:rsidR="00FC5C63">
        <w:rPr>
          <w:iCs/>
          <w:lang w:val="en-IE"/>
        </w:rPr>
        <w:t xml:space="preserve">commercial </w:t>
      </w:r>
      <w:r w:rsidRPr="00B51473">
        <w:rPr>
          <w:iCs/>
          <w:lang w:val="en-IE"/>
        </w:rPr>
        <w:t xml:space="preserve">shipping. </w:t>
      </w:r>
      <w:r w:rsidR="00FC5C63">
        <w:rPr>
          <w:iCs/>
          <w:lang w:val="en-IE"/>
        </w:rPr>
        <w:t xml:space="preserve"> </w:t>
      </w:r>
      <w:r w:rsidRPr="00B51473">
        <w:rPr>
          <w:iCs/>
          <w:lang w:val="en-IE"/>
        </w:rPr>
        <w:t>The</w:t>
      </w:r>
      <w:r w:rsidR="000F555C">
        <w:rPr>
          <w:iCs/>
          <w:lang w:val="en-IE"/>
        </w:rPr>
        <w:t xml:space="preserve">y </w:t>
      </w:r>
      <w:r w:rsidRPr="00B51473">
        <w:rPr>
          <w:iCs/>
          <w:lang w:val="en-IE"/>
        </w:rPr>
        <w:t xml:space="preserve">should also declare the coverage </w:t>
      </w:r>
      <w:r w:rsidR="00912523" w:rsidRPr="00B51473">
        <w:rPr>
          <w:iCs/>
          <w:lang w:val="en-IE"/>
        </w:rPr>
        <w:t xml:space="preserve">of the service </w:t>
      </w:r>
      <w:r w:rsidRPr="00B51473">
        <w:rPr>
          <w:iCs/>
          <w:lang w:val="en-IE"/>
        </w:rPr>
        <w:t>area of the system and provide as much other information as practicable</w:t>
      </w:r>
      <w:r w:rsidR="000F555C">
        <w:rPr>
          <w:iCs/>
          <w:lang w:val="en-IE"/>
        </w:rPr>
        <w:t>,</w:t>
      </w:r>
      <w:r w:rsidRPr="00B51473">
        <w:rPr>
          <w:iCs/>
          <w:lang w:val="en-IE"/>
        </w:rPr>
        <w:t xml:space="preserve"> to assist IMO in its</w:t>
      </w:r>
      <w:r w:rsidR="00990137" w:rsidRPr="00B51473">
        <w:rPr>
          <w:iCs/>
          <w:lang w:val="en-IE"/>
        </w:rPr>
        <w:t xml:space="preserve"> </w:t>
      </w:r>
      <w:r w:rsidRPr="00B51473">
        <w:rPr>
          <w:iCs/>
          <w:lang w:val="en-IE"/>
        </w:rPr>
        <w:t xml:space="preserve">consideration of the factors identified in </w:t>
      </w:r>
      <w:r w:rsidR="00DF76F5">
        <w:rPr>
          <w:iCs/>
          <w:lang w:val="en-IE"/>
        </w:rPr>
        <w:t xml:space="preserve">previous </w:t>
      </w:r>
      <w:r w:rsidRPr="00B51473">
        <w:rPr>
          <w:iCs/>
          <w:lang w:val="en-IE"/>
        </w:rPr>
        <w:t>paragraph</w:t>
      </w:r>
      <w:r w:rsidR="00331C38">
        <w:rPr>
          <w:iCs/>
          <w:lang w:val="en-IE"/>
        </w:rPr>
        <w:t>s</w:t>
      </w:r>
      <w:r w:rsidR="00F41216" w:rsidRPr="00B51473">
        <w:rPr>
          <w:iCs/>
          <w:lang w:val="en-IE"/>
        </w:rPr>
        <w:t xml:space="preserve">. </w:t>
      </w:r>
      <w:r w:rsidR="00CE2A74">
        <w:rPr>
          <w:iCs/>
          <w:lang w:val="en-IE"/>
        </w:rPr>
        <w:t xml:space="preserve"> </w:t>
      </w:r>
    </w:p>
    <w:p w14:paraId="40843BDC" w14:textId="77777777" w:rsidR="00CE2A74" w:rsidRPr="00CE2A74" w:rsidRDefault="00CE2A74" w:rsidP="00CE2A74">
      <w:pPr>
        <w:rPr>
          <w:iCs/>
          <w:lang w:val="en-IE"/>
        </w:rPr>
      </w:pPr>
    </w:p>
    <w:p w14:paraId="77C2B390" w14:textId="3507ECEF" w:rsidR="00992882" w:rsidRPr="00B51473" w:rsidRDefault="00CE2A74" w:rsidP="00FC5C63">
      <w:pPr>
        <w:pStyle w:val="ListParagraph"/>
        <w:keepNext/>
        <w:numPr>
          <w:ilvl w:val="0"/>
          <w:numId w:val="28"/>
        </w:numPr>
        <w:tabs>
          <w:tab w:val="clear" w:pos="851"/>
        </w:tabs>
        <w:ind w:right="57"/>
        <w:outlineLvl w:val="0"/>
        <w:rPr>
          <w:iCs/>
          <w:lang w:val="en-IE"/>
        </w:rPr>
      </w:pPr>
      <w:r>
        <w:rPr>
          <w:iCs/>
          <w:lang w:val="en-IE"/>
        </w:rPr>
        <w:lastRenderedPageBreak/>
        <w:t xml:space="preserve">Augmentation system operators should </w:t>
      </w:r>
      <w:r w:rsidRPr="00B51473">
        <w:rPr>
          <w:iCs/>
          <w:lang w:val="en-IE"/>
        </w:rPr>
        <w:t>provide</w:t>
      </w:r>
      <w:r>
        <w:rPr>
          <w:iCs/>
          <w:lang w:val="en-IE"/>
        </w:rPr>
        <w:t xml:space="preserve"> </w:t>
      </w:r>
      <w:r w:rsidRPr="00B51473">
        <w:rPr>
          <w:iCs/>
          <w:lang w:val="en-IE"/>
        </w:rPr>
        <w:t xml:space="preserve">the Organization </w:t>
      </w:r>
      <w:r>
        <w:rPr>
          <w:iCs/>
          <w:lang w:val="en-IE"/>
        </w:rPr>
        <w:t xml:space="preserve">with at least the following </w:t>
      </w:r>
      <w:r w:rsidR="00F41216" w:rsidRPr="00B51473">
        <w:rPr>
          <w:iCs/>
          <w:lang w:val="en-IE"/>
        </w:rPr>
        <w:t>information:</w:t>
      </w:r>
    </w:p>
    <w:p w14:paraId="4A6571D1" w14:textId="15BC6BCD" w:rsidR="00F06B48" w:rsidRDefault="00F06B48" w:rsidP="00532B0C">
      <w:pPr>
        <w:pStyle w:val="ListParagraph"/>
        <w:keepNext/>
        <w:numPr>
          <w:ilvl w:val="1"/>
          <w:numId w:val="21"/>
        </w:numPr>
        <w:tabs>
          <w:tab w:val="clear" w:pos="851"/>
        </w:tabs>
        <w:ind w:right="57"/>
        <w:outlineLvl w:val="0"/>
        <w:rPr>
          <w:iCs/>
          <w:lang w:val="en-IE"/>
        </w:rPr>
      </w:pPr>
      <w:r w:rsidRPr="00B51473">
        <w:rPr>
          <w:iCs/>
          <w:lang w:val="en-IE"/>
        </w:rPr>
        <w:t>A description of the service being offered</w:t>
      </w:r>
      <w:r w:rsidR="002126D4">
        <w:rPr>
          <w:iCs/>
          <w:lang w:val="en-IE"/>
        </w:rPr>
        <w:t>.</w:t>
      </w:r>
    </w:p>
    <w:p w14:paraId="30CC3C70" w14:textId="47FF6A40"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Confirmation that the service offered is operational and available for use by maritime </w:t>
      </w:r>
      <w:r w:rsidR="000F555C">
        <w:rPr>
          <w:iCs/>
          <w:lang w:val="en-IE"/>
        </w:rPr>
        <w:t>users</w:t>
      </w:r>
      <w:r w:rsidRPr="00B51473">
        <w:rPr>
          <w:iCs/>
          <w:lang w:val="en-IE"/>
        </w:rPr>
        <w:t>.</w:t>
      </w:r>
    </w:p>
    <w:p w14:paraId="2637628A" w14:textId="2C9BFB68"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Confirmation that the service will be provided continuously</w:t>
      </w:r>
      <w:r w:rsidR="000F555C">
        <w:rPr>
          <w:iCs/>
          <w:lang w:val="en-IE"/>
        </w:rPr>
        <w:t>,</w:t>
      </w:r>
      <w:r w:rsidRPr="00B51473">
        <w:rPr>
          <w:iCs/>
          <w:lang w:val="en-IE"/>
        </w:rPr>
        <w:t xml:space="preserve"> until further notice.</w:t>
      </w:r>
    </w:p>
    <w:p w14:paraId="3B1B8131" w14:textId="1D84B8E5" w:rsidR="002126D4" w:rsidRPr="00B51473" w:rsidRDefault="002126D4" w:rsidP="002126D4">
      <w:pPr>
        <w:pStyle w:val="ListParagraph"/>
        <w:keepNext/>
        <w:numPr>
          <w:ilvl w:val="1"/>
          <w:numId w:val="21"/>
        </w:numPr>
        <w:tabs>
          <w:tab w:val="clear" w:pos="851"/>
        </w:tabs>
        <w:ind w:right="57"/>
        <w:outlineLvl w:val="0"/>
        <w:rPr>
          <w:iCs/>
          <w:lang w:val="en-IE"/>
        </w:rPr>
      </w:pPr>
      <w:r>
        <w:rPr>
          <w:iCs/>
          <w:lang w:val="en-IE"/>
        </w:rPr>
        <w:t>Identities of GNSS/ RNSS augment</w:t>
      </w:r>
      <w:r w:rsidR="00E06C0A">
        <w:rPr>
          <w:iCs/>
          <w:lang w:val="en-IE"/>
        </w:rPr>
        <w:t>ed by the system</w:t>
      </w:r>
      <w:r>
        <w:rPr>
          <w:iCs/>
          <w:lang w:val="en-IE"/>
        </w:rPr>
        <w:t xml:space="preserve">. </w:t>
      </w:r>
    </w:p>
    <w:p w14:paraId="35CC1768" w14:textId="3CA012EA"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Confirmation that any future changes in the GNSS augmentation service should not affect legacy users of the service.</w:t>
      </w:r>
    </w:p>
    <w:p w14:paraId="71AAD15C" w14:textId="30311A35"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Expected or planned changes to the services are to be notified to maritime </w:t>
      </w:r>
      <w:r w:rsidR="000F555C">
        <w:rPr>
          <w:iCs/>
          <w:lang w:val="en-IE"/>
        </w:rPr>
        <w:t xml:space="preserve">users </w:t>
      </w:r>
      <w:r w:rsidRPr="00B51473">
        <w:rPr>
          <w:iCs/>
          <w:lang w:val="en-IE"/>
        </w:rPr>
        <w:t>in advance (two years notice is recommended whenever possible).</w:t>
      </w:r>
    </w:p>
    <w:p w14:paraId="412EBBCB" w14:textId="17926B5D"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Identification and contact details of the GNSS augmentation service provider.</w:t>
      </w:r>
    </w:p>
    <w:p w14:paraId="38E740E0" w14:textId="79C6BEA4" w:rsidR="00F06B48" w:rsidRPr="00B51473"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Advice on </w:t>
      </w:r>
      <w:r w:rsidR="007447F4">
        <w:rPr>
          <w:iCs/>
          <w:lang w:val="en-IE"/>
        </w:rPr>
        <w:t xml:space="preserve">where </w:t>
      </w:r>
      <w:r w:rsidRPr="00B51473">
        <w:rPr>
          <w:iCs/>
          <w:lang w:val="en-IE"/>
        </w:rPr>
        <w:t>information relating to the service can be found, along with relevant references to standards and specifications that the service complies with.</w:t>
      </w:r>
    </w:p>
    <w:p w14:paraId="67F6736E" w14:textId="22A9F9CA" w:rsidR="00992882" w:rsidRDefault="00F06B48" w:rsidP="00532B0C">
      <w:pPr>
        <w:pStyle w:val="ListParagraph"/>
        <w:keepNext/>
        <w:numPr>
          <w:ilvl w:val="1"/>
          <w:numId w:val="21"/>
        </w:numPr>
        <w:tabs>
          <w:tab w:val="clear" w:pos="851"/>
        </w:tabs>
        <w:ind w:right="57"/>
        <w:outlineLvl w:val="0"/>
        <w:rPr>
          <w:iCs/>
          <w:lang w:val="en-IE"/>
        </w:rPr>
      </w:pPr>
      <w:r w:rsidRPr="00B51473">
        <w:rPr>
          <w:iCs/>
          <w:lang w:val="en-IE"/>
        </w:rPr>
        <w:t xml:space="preserve">Any terms and conditions to access the </w:t>
      </w:r>
      <w:r w:rsidR="007447F4">
        <w:rPr>
          <w:iCs/>
          <w:lang w:val="en-IE"/>
        </w:rPr>
        <w:t>s</w:t>
      </w:r>
      <w:r w:rsidRPr="00B51473">
        <w:rPr>
          <w:iCs/>
          <w:lang w:val="en-IE"/>
        </w:rPr>
        <w:t>ervice.</w:t>
      </w:r>
    </w:p>
    <w:p w14:paraId="76CFE603" w14:textId="77777777" w:rsidR="00DB0C5C" w:rsidRPr="00DB0C5C" w:rsidRDefault="00DB0C5C" w:rsidP="007447F4">
      <w:pPr>
        <w:rPr>
          <w:lang w:val="en-IE"/>
        </w:rPr>
      </w:pPr>
    </w:p>
    <w:p w14:paraId="4F21B257" w14:textId="5BA1CD48" w:rsidR="00992882" w:rsidRPr="00B51473" w:rsidRDefault="00992882" w:rsidP="007447F4">
      <w:pPr>
        <w:pStyle w:val="ListParagraph"/>
        <w:keepNext/>
        <w:numPr>
          <w:ilvl w:val="0"/>
          <w:numId w:val="28"/>
        </w:numPr>
        <w:tabs>
          <w:tab w:val="clear" w:pos="851"/>
        </w:tabs>
        <w:ind w:right="57"/>
        <w:outlineLvl w:val="0"/>
        <w:rPr>
          <w:iCs/>
          <w:lang w:val="en-IE"/>
        </w:rPr>
      </w:pPr>
      <w:r w:rsidRPr="00B51473">
        <w:rPr>
          <w:iCs/>
          <w:lang w:val="en-IE"/>
        </w:rPr>
        <w:t>Governments or organizations that have a</w:t>
      </w:r>
      <w:r w:rsidR="007447F4">
        <w:rPr>
          <w:iCs/>
          <w:lang w:val="en-IE"/>
        </w:rPr>
        <w:t xml:space="preserve">n </w:t>
      </w:r>
      <w:r w:rsidR="007447F4" w:rsidRPr="00B51473">
        <w:rPr>
          <w:iCs/>
          <w:lang w:val="en-IE"/>
        </w:rPr>
        <w:t>IMO</w:t>
      </w:r>
      <w:r w:rsidR="007447F4">
        <w:rPr>
          <w:iCs/>
          <w:lang w:val="en-IE"/>
        </w:rPr>
        <w:t>-</w:t>
      </w:r>
      <w:r w:rsidR="007447F4" w:rsidRPr="00B51473">
        <w:rPr>
          <w:iCs/>
          <w:lang w:val="en-IE"/>
        </w:rPr>
        <w:t xml:space="preserve">recognized </w:t>
      </w:r>
      <w:r w:rsidRPr="00B51473">
        <w:rPr>
          <w:iCs/>
          <w:lang w:val="en-IE"/>
        </w:rPr>
        <w:t>augmentation system</w:t>
      </w:r>
      <w:r w:rsidR="007447F4">
        <w:rPr>
          <w:iCs/>
          <w:lang w:val="en-IE"/>
        </w:rPr>
        <w:t xml:space="preserve"> s</w:t>
      </w:r>
      <w:r w:rsidRPr="00B51473">
        <w:rPr>
          <w:iCs/>
          <w:lang w:val="en-IE"/>
        </w:rPr>
        <w:t xml:space="preserve">hould not </w:t>
      </w:r>
      <w:r w:rsidR="007447F4">
        <w:rPr>
          <w:iCs/>
          <w:lang w:val="en-IE"/>
        </w:rPr>
        <w:t xml:space="preserve">make </w:t>
      </w:r>
      <w:r w:rsidRPr="00B51473">
        <w:rPr>
          <w:iCs/>
          <w:lang w:val="en-IE"/>
        </w:rPr>
        <w:t>changes to the operational characteristics of the system without notifying IMO (see resolution A.577(14)).</w:t>
      </w:r>
    </w:p>
    <w:p w14:paraId="50903288" w14:textId="77777777" w:rsidR="00F27AE9" w:rsidRPr="00B51473" w:rsidRDefault="00F27AE9" w:rsidP="007447F4">
      <w:pPr>
        <w:rPr>
          <w:lang w:val="en-IE"/>
        </w:rPr>
      </w:pPr>
    </w:p>
    <w:p w14:paraId="69599011" w14:textId="59078E49" w:rsidR="00F27AE9" w:rsidRPr="007447F4" w:rsidRDefault="007447F4" w:rsidP="007447F4">
      <w:pPr>
        <w:tabs>
          <w:tab w:val="clear" w:pos="851"/>
        </w:tabs>
        <w:jc w:val="left"/>
        <w:rPr>
          <w:b/>
          <w:iCs/>
          <w:lang w:val="en-IE"/>
        </w:rPr>
      </w:pPr>
      <w:r w:rsidRPr="007447F4">
        <w:rPr>
          <w:b/>
          <w:iCs/>
          <w:lang w:val="en-IE"/>
        </w:rPr>
        <w:t>SHIPBORNE RECEIVER EQUIPMENT</w:t>
      </w:r>
    </w:p>
    <w:p w14:paraId="1C624D32" w14:textId="77777777" w:rsidR="00992882" w:rsidRPr="00B51473" w:rsidRDefault="00992882" w:rsidP="007447F4">
      <w:pPr>
        <w:rPr>
          <w:lang w:val="en-IE"/>
        </w:rPr>
      </w:pPr>
    </w:p>
    <w:p w14:paraId="2468CC46" w14:textId="2D9F3261" w:rsidR="00F27AE9" w:rsidRPr="00B51473" w:rsidRDefault="00F27AE9" w:rsidP="007447F4">
      <w:pPr>
        <w:pStyle w:val="ListParagraph"/>
        <w:keepNext/>
        <w:numPr>
          <w:ilvl w:val="0"/>
          <w:numId w:val="28"/>
        </w:numPr>
        <w:tabs>
          <w:tab w:val="clear" w:pos="851"/>
        </w:tabs>
        <w:ind w:right="57"/>
        <w:outlineLvl w:val="0"/>
        <w:rPr>
          <w:iCs/>
          <w:lang w:val="en-IE"/>
        </w:rPr>
      </w:pPr>
      <w:r w:rsidRPr="00B51473">
        <w:rPr>
          <w:iCs/>
          <w:lang w:val="en-IE"/>
        </w:rPr>
        <w:t xml:space="preserve">To avoid the </w:t>
      </w:r>
      <w:r w:rsidR="008857AA">
        <w:rPr>
          <w:iCs/>
          <w:lang w:val="en-IE"/>
        </w:rPr>
        <w:t xml:space="preserve">need to carry </w:t>
      </w:r>
      <w:r w:rsidRPr="00B51473">
        <w:rPr>
          <w:iCs/>
          <w:lang w:val="en-IE"/>
        </w:rPr>
        <w:t>more than one receiving equipment</w:t>
      </w:r>
      <w:r w:rsidR="008857AA">
        <w:rPr>
          <w:iCs/>
          <w:lang w:val="en-IE"/>
        </w:rPr>
        <w:t xml:space="preserve">, </w:t>
      </w:r>
      <w:r w:rsidRPr="00B51473">
        <w:rPr>
          <w:iCs/>
          <w:lang w:val="en-IE"/>
        </w:rPr>
        <w:t>ship</w:t>
      </w:r>
      <w:r w:rsidR="00980699">
        <w:rPr>
          <w:iCs/>
          <w:lang w:val="en-IE"/>
        </w:rPr>
        <w:t xml:space="preserve">board </w:t>
      </w:r>
      <w:r w:rsidRPr="00B51473">
        <w:rPr>
          <w:iCs/>
          <w:lang w:val="en-IE"/>
        </w:rPr>
        <w:t xml:space="preserve">receiving equipment should be </w:t>
      </w:r>
      <w:r w:rsidR="008857AA">
        <w:rPr>
          <w:iCs/>
          <w:lang w:val="en-IE"/>
        </w:rPr>
        <w:t xml:space="preserve">able to receive </w:t>
      </w:r>
      <w:r w:rsidRPr="00B51473">
        <w:rPr>
          <w:iCs/>
          <w:lang w:val="en-IE"/>
        </w:rPr>
        <w:t xml:space="preserve">augmentation </w:t>
      </w:r>
      <w:r w:rsidR="008857AA">
        <w:rPr>
          <w:iCs/>
          <w:lang w:val="en-IE"/>
        </w:rPr>
        <w:t xml:space="preserve">(e.g. SBAS) </w:t>
      </w:r>
      <w:r w:rsidR="00980699">
        <w:rPr>
          <w:iCs/>
          <w:lang w:val="en-IE"/>
        </w:rPr>
        <w:t xml:space="preserve">information from </w:t>
      </w:r>
      <w:r w:rsidR="008857AA">
        <w:rPr>
          <w:iCs/>
          <w:lang w:val="en-IE"/>
        </w:rPr>
        <w:t>d</w:t>
      </w:r>
      <w:r w:rsidRPr="00B51473">
        <w:rPr>
          <w:iCs/>
          <w:lang w:val="en-IE"/>
        </w:rPr>
        <w:t>ifferent service providers (e.g. EGNOS, South</w:t>
      </w:r>
      <w:r w:rsidR="00FB7960" w:rsidRPr="00B51473">
        <w:rPr>
          <w:iCs/>
          <w:lang w:val="en-IE"/>
        </w:rPr>
        <w:t>PAN</w:t>
      </w:r>
      <w:r w:rsidRPr="00B51473">
        <w:rPr>
          <w:iCs/>
          <w:lang w:val="en-IE"/>
        </w:rPr>
        <w:t>, BDSBAS) at worldwide level and within the coverage area of each system in which the ship trades.</w:t>
      </w:r>
    </w:p>
    <w:p w14:paraId="0A8C1E5D" w14:textId="77777777" w:rsidR="00F27AE9" w:rsidRPr="00B51473" w:rsidRDefault="00F27AE9" w:rsidP="007447F4">
      <w:pPr>
        <w:rPr>
          <w:lang w:val="en-IE"/>
        </w:rPr>
      </w:pPr>
    </w:p>
    <w:p w14:paraId="1DDE8B94" w14:textId="2E4046E6" w:rsidR="00F27AE9" w:rsidRPr="00B51473" w:rsidRDefault="00F27AE9" w:rsidP="007447F4">
      <w:pPr>
        <w:pStyle w:val="ListParagraph"/>
        <w:keepNext/>
        <w:numPr>
          <w:ilvl w:val="0"/>
          <w:numId w:val="28"/>
        </w:numPr>
        <w:tabs>
          <w:tab w:val="clear" w:pos="851"/>
        </w:tabs>
        <w:ind w:right="57"/>
        <w:outlineLvl w:val="0"/>
        <w:rPr>
          <w:iCs/>
          <w:lang w:val="en-IE"/>
        </w:rPr>
      </w:pPr>
      <w:r w:rsidRPr="00B51473">
        <w:rPr>
          <w:iCs/>
          <w:lang w:val="en-IE"/>
        </w:rPr>
        <w:t>Shipborne receiving equipment should conform to relevant performance standards</w:t>
      </w:r>
      <w:r w:rsidR="00980699">
        <w:rPr>
          <w:iCs/>
          <w:lang w:val="en-IE"/>
        </w:rPr>
        <w:t>,</w:t>
      </w:r>
      <w:r w:rsidRPr="00B51473">
        <w:rPr>
          <w:iCs/>
          <w:lang w:val="en-IE"/>
        </w:rPr>
        <w:t xml:space="preserve"> not inferior to those adopted by the Organization. </w:t>
      </w:r>
    </w:p>
    <w:p w14:paraId="1CC396B1" w14:textId="77777777" w:rsidR="00F27AE9" w:rsidRPr="00B51473" w:rsidRDefault="00F27AE9" w:rsidP="008857AA">
      <w:pPr>
        <w:rPr>
          <w:lang w:val="en-IE"/>
        </w:rPr>
      </w:pPr>
    </w:p>
    <w:p w14:paraId="11090A73" w14:textId="6C79C774" w:rsidR="00F27AE9" w:rsidRPr="00B51473" w:rsidRDefault="006401C6" w:rsidP="008857AA">
      <w:pPr>
        <w:pStyle w:val="ListParagraph"/>
        <w:keepNext/>
        <w:numPr>
          <w:ilvl w:val="0"/>
          <w:numId w:val="28"/>
        </w:numPr>
        <w:tabs>
          <w:tab w:val="clear" w:pos="851"/>
        </w:tabs>
        <w:ind w:right="57"/>
        <w:outlineLvl w:val="0"/>
        <w:rPr>
          <w:iCs/>
          <w:lang w:val="en-IE"/>
        </w:rPr>
      </w:pPr>
      <w:r>
        <w:rPr>
          <w:iCs/>
          <w:lang w:val="en-IE"/>
        </w:rPr>
        <w:t>A</w:t>
      </w:r>
      <w:r w:rsidR="00F27AE9" w:rsidRPr="00B51473">
        <w:rPr>
          <w:iCs/>
          <w:lang w:val="en-IE"/>
        </w:rPr>
        <w:t>ugmentation systems should make it possible for shipb</w:t>
      </w:r>
      <w:r w:rsidR="00980699">
        <w:rPr>
          <w:iCs/>
          <w:lang w:val="en-IE"/>
        </w:rPr>
        <w:t xml:space="preserve">oard </w:t>
      </w:r>
      <w:r w:rsidR="00F27AE9" w:rsidRPr="00B51473">
        <w:rPr>
          <w:iCs/>
          <w:lang w:val="en-IE"/>
        </w:rPr>
        <w:t xml:space="preserve">receiving equipment </w:t>
      </w:r>
      <w:r w:rsidR="00980699">
        <w:rPr>
          <w:iCs/>
          <w:lang w:val="en-IE"/>
        </w:rPr>
        <w:t xml:space="preserve">to </w:t>
      </w:r>
      <w:r w:rsidR="00F27AE9" w:rsidRPr="00B51473">
        <w:rPr>
          <w:iCs/>
          <w:lang w:val="en-IE"/>
        </w:rPr>
        <w:t>automatically select the appropriate components (either ground-based and/or satellite-based) for determining the ship's position</w:t>
      </w:r>
      <w:r w:rsidR="008857AA">
        <w:rPr>
          <w:iCs/>
          <w:lang w:val="en-IE"/>
        </w:rPr>
        <w:t>,</w:t>
      </w:r>
      <w:r w:rsidR="00F27AE9" w:rsidRPr="00B51473">
        <w:rPr>
          <w:iCs/>
          <w:lang w:val="en-IE"/>
        </w:rPr>
        <w:t xml:space="preserve"> with the required performance.</w:t>
      </w:r>
    </w:p>
    <w:p w14:paraId="0AE43F71" w14:textId="77777777" w:rsidR="00F27AE9" w:rsidRPr="00B51473" w:rsidRDefault="00F27AE9" w:rsidP="008857AA">
      <w:pPr>
        <w:rPr>
          <w:lang w:val="en-IE"/>
        </w:rPr>
      </w:pPr>
    </w:p>
    <w:p w14:paraId="671D5E47" w14:textId="1F0FE44D" w:rsidR="00F27AE9" w:rsidRPr="00B51473" w:rsidRDefault="00F27AE9" w:rsidP="008857AA">
      <w:pPr>
        <w:pStyle w:val="ListParagraph"/>
        <w:keepNext/>
        <w:numPr>
          <w:ilvl w:val="0"/>
          <w:numId w:val="28"/>
        </w:numPr>
        <w:tabs>
          <w:tab w:val="clear" w:pos="851"/>
        </w:tabs>
        <w:ind w:right="57"/>
        <w:outlineLvl w:val="0"/>
        <w:rPr>
          <w:iCs/>
          <w:lang w:val="en-IE"/>
        </w:rPr>
      </w:pPr>
      <w:r w:rsidRPr="00B51473">
        <w:rPr>
          <w:iCs/>
          <w:lang w:val="en-IE"/>
        </w:rPr>
        <w:t>Shipb</w:t>
      </w:r>
      <w:r w:rsidR="00980699">
        <w:rPr>
          <w:iCs/>
          <w:lang w:val="en-IE"/>
        </w:rPr>
        <w:t xml:space="preserve">oard </w:t>
      </w:r>
      <w:r w:rsidRPr="00B51473">
        <w:rPr>
          <w:iCs/>
          <w:lang w:val="en-IE"/>
        </w:rPr>
        <w:t xml:space="preserve">receiving equipment should </w:t>
      </w:r>
      <w:r w:rsidR="00980699">
        <w:rPr>
          <w:iCs/>
          <w:lang w:val="en-IE"/>
        </w:rPr>
        <w:t xml:space="preserve">have </w:t>
      </w:r>
      <w:r w:rsidRPr="00B51473">
        <w:rPr>
          <w:iCs/>
          <w:lang w:val="en-IE"/>
        </w:rPr>
        <w:t xml:space="preserve">at least one output from which position </w:t>
      </w:r>
      <w:r w:rsidR="00990137" w:rsidRPr="00B51473">
        <w:rPr>
          <w:iCs/>
          <w:lang w:val="en-IE"/>
        </w:rPr>
        <w:t xml:space="preserve">and integrity </w:t>
      </w:r>
      <w:r w:rsidRPr="00B51473">
        <w:rPr>
          <w:iCs/>
          <w:lang w:val="en-IE"/>
        </w:rPr>
        <w:t>information can be supplied in a standard form</w:t>
      </w:r>
      <w:r w:rsidR="00980699">
        <w:rPr>
          <w:iCs/>
          <w:lang w:val="en-IE"/>
        </w:rPr>
        <w:t>at</w:t>
      </w:r>
      <w:r w:rsidRPr="00B51473">
        <w:rPr>
          <w:iCs/>
          <w:lang w:val="en-IE"/>
        </w:rPr>
        <w:t xml:space="preserve"> to other equipment.</w:t>
      </w:r>
    </w:p>
    <w:p w14:paraId="70428179" w14:textId="77777777" w:rsidR="00F27AE9" w:rsidRPr="00B51473" w:rsidRDefault="00F27AE9" w:rsidP="008857AA">
      <w:pPr>
        <w:rPr>
          <w:lang w:val="en-IE"/>
        </w:rPr>
      </w:pPr>
    </w:p>
    <w:p w14:paraId="7129D038" w14:textId="4A7298ED" w:rsidR="00990137" w:rsidRPr="008857AA" w:rsidRDefault="008857AA" w:rsidP="008857AA">
      <w:pPr>
        <w:tabs>
          <w:tab w:val="clear" w:pos="851"/>
        </w:tabs>
        <w:jc w:val="left"/>
        <w:rPr>
          <w:b/>
          <w:iCs/>
          <w:lang w:val="en-IE"/>
        </w:rPr>
      </w:pPr>
      <w:r w:rsidRPr="008857AA">
        <w:rPr>
          <w:b/>
          <w:iCs/>
          <w:lang w:val="en-IE"/>
        </w:rPr>
        <w:t>OPERATIONAL REQUIREMENTS</w:t>
      </w:r>
    </w:p>
    <w:p w14:paraId="035D9C10" w14:textId="77777777" w:rsidR="00990137" w:rsidRPr="00B51473" w:rsidRDefault="00990137" w:rsidP="008857AA">
      <w:pPr>
        <w:rPr>
          <w:lang w:val="en-IE"/>
        </w:rPr>
      </w:pPr>
    </w:p>
    <w:p w14:paraId="6CF6E8B0" w14:textId="4207D9B0" w:rsidR="00585C32" w:rsidRDefault="00980699" w:rsidP="008857AA">
      <w:pPr>
        <w:pStyle w:val="ListParagraph"/>
        <w:keepNext/>
        <w:numPr>
          <w:ilvl w:val="0"/>
          <w:numId w:val="28"/>
        </w:numPr>
        <w:tabs>
          <w:tab w:val="clear" w:pos="851"/>
        </w:tabs>
        <w:ind w:right="57"/>
        <w:outlineLvl w:val="0"/>
        <w:rPr>
          <w:iCs/>
          <w:lang w:val="en-IE"/>
        </w:rPr>
      </w:pPr>
      <w:r>
        <w:rPr>
          <w:iCs/>
          <w:lang w:val="en-IE"/>
        </w:rPr>
        <w:t>As an</w:t>
      </w:r>
      <w:r w:rsidR="00FB7960" w:rsidRPr="00B51473">
        <w:rPr>
          <w:iCs/>
          <w:lang w:val="en-IE"/>
        </w:rPr>
        <w:t xml:space="preserve"> augmentation system by itself does not provide a positioning solution, compliance with operational requirements is only achieved by the combination of a radionavigation system (at least one) with an augmentation system</w:t>
      </w:r>
      <w:r>
        <w:rPr>
          <w:iCs/>
          <w:lang w:val="en-IE"/>
        </w:rPr>
        <w:t>,</w:t>
      </w:r>
      <w:r w:rsidR="00FB7960" w:rsidRPr="00B51473">
        <w:rPr>
          <w:iCs/>
          <w:lang w:val="en-IE"/>
        </w:rPr>
        <w:t xml:space="preserve"> in the coverage area of the late</w:t>
      </w:r>
      <w:r>
        <w:rPr>
          <w:iCs/>
          <w:lang w:val="en-IE"/>
        </w:rPr>
        <w:t>r</w:t>
      </w:r>
      <w:r w:rsidR="00FB7960" w:rsidRPr="00B51473">
        <w:rPr>
          <w:iCs/>
          <w:lang w:val="en-IE"/>
        </w:rPr>
        <w:t>.</w:t>
      </w:r>
    </w:p>
    <w:p w14:paraId="039D94BA" w14:textId="77777777" w:rsidR="00D25266" w:rsidRDefault="00D25266" w:rsidP="00980699">
      <w:pPr>
        <w:rPr>
          <w:lang w:val="en-IE"/>
        </w:rPr>
      </w:pPr>
    </w:p>
    <w:p w14:paraId="5639972C" w14:textId="77777777" w:rsidR="001E3367" w:rsidRDefault="00980699" w:rsidP="00980699">
      <w:pPr>
        <w:pStyle w:val="ListParagraph"/>
        <w:keepNext/>
        <w:numPr>
          <w:ilvl w:val="0"/>
          <w:numId w:val="28"/>
        </w:numPr>
        <w:tabs>
          <w:tab w:val="clear" w:pos="851"/>
        </w:tabs>
        <w:ind w:right="57"/>
        <w:outlineLvl w:val="0"/>
        <w:rPr>
          <w:iCs/>
          <w:lang w:val="en-IE"/>
        </w:rPr>
      </w:pPr>
      <w:r>
        <w:rPr>
          <w:iCs/>
          <w:lang w:val="en-IE"/>
        </w:rPr>
        <w:t>The same o</w:t>
      </w:r>
      <w:r w:rsidR="00D25266" w:rsidRPr="00B51473">
        <w:rPr>
          <w:iCs/>
          <w:lang w:val="en-IE"/>
        </w:rPr>
        <w:t xml:space="preserve">perational requirements </w:t>
      </w:r>
      <w:r>
        <w:rPr>
          <w:iCs/>
          <w:lang w:val="en-IE"/>
        </w:rPr>
        <w:t xml:space="preserve">listed for </w:t>
      </w:r>
      <w:r w:rsidR="00D25266" w:rsidRPr="00B51473">
        <w:rPr>
          <w:iCs/>
          <w:lang w:val="en-IE"/>
        </w:rPr>
        <w:t>radionavigation systems in IMO Resolution A.1046(27),</w:t>
      </w:r>
      <w:r>
        <w:rPr>
          <w:iCs/>
          <w:lang w:val="en-IE"/>
        </w:rPr>
        <w:t xml:space="preserve"> (for o</w:t>
      </w:r>
      <w:r w:rsidR="00D25266" w:rsidRPr="00B51473">
        <w:rPr>
          <w:iCs/>
          <w:lang w:val="en-IE"/>
        </w:rPr>
        <w:t xml:space="preserve">cean waters as well as for </w:t>
      </w:r>
      <w:r>
        <w:rPr>
          <w:iCs/>
          <w:lang w:val="en-IE"/>
        </w:rPr>
        <w:t>h</w:t>
      </w:r>
      <w:r w:rsidR="00D25266" w:rsidRPr="00B51473">
        <w:rPr>
          <w:iCs/>
          <w:lang w:val="en-IE"/>
        </w:rPr>
        <w:t xml:space="preserve">arbour entrances, </w:t>
      </w:r>
      <w:r>
        <w:rPr>
          <w:iCs/>
          <w:lang w:val="en-IE"/>
        </w:rPr>
        <w:t>h</w:t>
      </w:r>
      <w:r w:rsidR="00D25266" w:rsidRPr="00B51473">
        <w:rPr>
          <w:iCs/>
          <w:lang w:val="en-IE"/>
        </w:rPr>
        <w:t xml:space="preserve">arbour approaches and </w:t>
      </w:r>
      <w:r>
        <w:rPr>
          <w:iCs/>
          <w:lang w:val="en-IE"/>
        </w:rPr>
        <w:t>c</w:t>
      </w:r>
      <w:r w:rsidR="00D25266" w:rsidRPr="00B51473">
        <w:rPr>
          <w:iCs/>
          <w:lang w:val="en-IE"/>
        </w:rPr>
        <w:t>oastal waters</w:t>
      </w:r>
      <w:r>
        <w:rPr>
          <w:iCs/>
          <w:lang w:val="en-IE"/>
        </w:rPr>
        <w:t>)</w:t>
      </w:r>
      <w:r w:rsidR="00D25266" w:rsidRPr="00B51473">
        <w:rPr>
          <w:iCs/>
          <w:lang w:val="en-IE"/>
        </w:rPr>
        <w:t>,</w:t>
      </w:r>
      <w:r>
        <w:rPr>
          <w:iCs/>
          <w:lang w:val="en-IE"/>
        </w:rPr>
        <w:t xml:space="preserve"> </w:t>
      </w:r>
      <w:r w:rsidR="00D25266" w:rsidRPr="00B51473">
        <w:rPr>
          <w:iCs/>
          <w:lang w:val="en-IE"/>
        </w:rPr>
        <w:t xml:space="preserve">shall be </w:t>
      </w:r>
      <w:r w:rsidR="001E3367">
        <w:rPr>
          <w:iCs/>
          <w:lang w:val="en-IE"/>
        </w:rPr>
        <w:t xml:space="preserve">required of </w:t>
      </w:r>
      <w:r w:rsidR="00D25266" w:rsidRPr="00B51473">
        <w:rPr>
          <w:iCs/>
          <w:lang w:val="en-IE"/>
        </w:rPr>
        <w:t>augmentation systems for their recognition by the Organization as part of the WWRNS.</w:t>
      </w:r>
      <w:r w:rsidR="00D25266">
        <w:rPr>
          <w:iCs/>
          <w:lang w:val="en-IE"/>
        </w:rPr>
        <w:t xml:space="preserve"> </w:t>
      </w:r>
    </w:p>
    <w:p w14:paraId="7A694DDF" w14:textId="77777777" w:rsidR="001E3367" w:rsidRPr="001E3367" w:rsidRDefault="001E3367" w:rsidP="001E3367">
      <w:pPr>
        <w:pStyle w:val="ListParagraph"/>
        <w:rPr>
          <w:iCs/>
          <w:lang w:val="en-IE"/>
        </w:rPr>
      </w:pPr>
    </w:p>
    <w:p w14:paraId="059AFC43" w14:textId="0D9350A8" w:rsidR="00375292" w:rsidRDefault="001E3367" w:rsidP="00980699">
      <w:pPr>
        <w:pStyle w:val="ListParagraph"/>
        <w:keepNext/>
        <w:numPr>
          <w:ilvl w:val="0"/>
          <w:numId w:val="28"/>
        </w:numPr>
        <w:tabs>
          <w:tab w:val="clear" w:pos="851"/>
        </w:tabs>
        <w:ind w:right="57"/>
        <w:outlineLvl w:val="0"/>
        <w:rPr>
          <w:iCs/>
          <w:lang w:val="en-IE"/>
        </w:rPr>
      </w:pPr>
      <w:r>
        <w:rPr>
          <w:iCs/>
          <w:lang w:val="en-IE"/>
        </w:rPr>
        <w:t>The operation requirements for augmentation systems are as follows</w:t>
      </w:r>
      <w:r w:rsidR="00D25266">
        <w:rPr>
          <w:iCs/>
          <w:lang w:val="en-IE"/>
        </w:rPr>
        <w:t>.</w:t>
      </w:r>
    </w:p>
    <w:p w14:paraId="085D04AA" w14:textId="77777777" w:rsidR="00375292" w:rsidRDefault="00375292">
      <w:pPr>
        <w:tabs>
          <w:tab w:val="clear" w:pos="851"/>
        </w:tabs>
        <w:jc w:val="left"/>
        <w:rPr>
          <w:iCs/>
          <w:lang w:val="en-IE"/>
        </w:rPr>
      </w:pPr>
      <w:r>
        <w:rPr>
          <w:iCs/>
          <w:lang w:val="en-IE"/>
        </w:rPr>
        <w:br w:type="page"/>
      </w:r>
    </w:p>
    <w:p w14:paraId="54815799" w14:textId="77777777" w:rsidR="00C2701A" w:rsidRDefault="00C2701A" w:rsidP="00C2701A">
      <w:pPr>
        <w:keepNext/>
        <w:tabs>
          <w:tab w:val="clear" w:pos="851"/>
        </w:tabs>
        <w:ind w:right="57"/>
        <w:outlineLvl w:val="0"/>
        <w:rPr>
          <w:iCs/>
          <w:lang w:val="en-IE"/>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1550"/>
        <w:gridCol w:w="1136"/>
        <w:gridCol w:w="1276"/>
        <w:gridCol w:w="1421"/>
        <w:gridCol w:w="1276"/>
        <w:gridCol w:w="1321"/>
        <w:gridCol w:w="1080"/>
      </w:tblGrid>
      <w:tr w:rsidR="00240A98" w:rsidRPr="00585C32" w14:paraId="7A6166A3" w14:textId="77777777" w:rsidTr="00585C32">
        <w:trPr>
          <w:trHeight w:val="742"/>
        </w:trPr>
        <w:tc>
          <w:tcPr>
            <w:tcW w:w="856" w:type="pct"/>
            <w:tcBorders>
              <w:top w:val="nil"/>
              <w:left w:val="nil"/>
              <w:bottom w:val="single" w:sz="8" w:space="0" w:color="auto"/>
            </w:tcBorders>
            <w:shd w:val="clear" w:color="auto" w:fill="FFFFFF" w:themeFill="background1"/>
            <w:tcMar>
              <w:top w:w="15" w:type="dxa"/>
              <w:left w:w="108" w:type="dxa"/>
              <w:bottom w:w="0" w:type="dxa"/>
              <w:right w:w="108" w:type="dxa"/>
            </w:tcMar>
            <w:hideMark/>
          </w:tcPr>
          <w:p w14:paraId="1A090CBB" w14:textId="0FEDB7AD" w:rsidR="00763C60" w:rsidRPr="00532B0C" w:rsidRDefault="00763C60" w:rsidP="00763C60">
            <w:pPr>
              <w:tabs>
                <w:tab w:val="clear" w:pos="851"/>
              </w:tabs>
              <w:jc w:val="left"/>
              <w:rPr>
                <w:rFonts w:cs="Arial"/>
                <w:b/>
                <w:bCs/>
                <w:sz w:val="20"/>
                <w:lang w:eastAsia="en-GB"/>
              </w:rPr>
            </w:pPr>
          </w:p>
        </w:tc>
        <w:tc>
          <w:tcPr>
            <w:tcW w:w="627" w:type="pct"/>
            <w:shd w:val="clear" w:color="auto" w:fill="D9D9D9" w:themeFill="background1" w:themeFillShade="D9"/>
            <w:tcMar>
              <w:top w:w="15" w:type="dxa"/>
              <w:left w:w="108" w:type="dxa"/>
              <w:bottom w:w="0" w:type="dxa"/>
              <w:right w:w="108" w:type="dxa"/>
            </w:tcMar>
            <w:hideMark/>
          </w:tcPr>
          <w:p w14:paraId="683A3028" w14:textId="77777777" w:rsidR="00763C60" w:rsidRPr="00532B0C" w:rsidRDefault="00763C60" w:rsidP="00763C60">
            <w:pPr>
              <w:tabs>
                <w:tab w:val="clear" w:pos="851"/>
              </w:tabs>
              <w:jc w:val="center"/>
              <w:rPr>
                <w:rFonts w:cs="Arial"/>
                <w:b/>
                <w:bCs/>
                <w:sz w:val="20"/>
                <w:lang w:eastAsia="en-GB"/>
              </w:rPr>
            </w:pPr>
            <w:r w:rsidRPr="00532B0C">
              <w:rPr>
                <w:rFonts w:ascii="Calibri" w:hAnsi="Calibri" w:cs="Calibri"/>
                <w:b/>
                <w:bCs/>
                <w:kern w:val="24"/>
                <w:sz w:val="20"/>
                <w:lang w:val="es-ES" w:eastAsia="en-GB"/>
              </w:rPr>
              <w:t xml:space="preserve">Horizontal </w:t>
            </w:r>
            <w:proofErr w:type="spellStart"/>
            <w:r w:rsidRPr="00532B0C">
              <w:rPr>
                <w:rFonts w:ascii="Calibri" w:hAnsi="Calibri" w:cs="Calibri"/>
                <w:b/>
                <w:bCs/>
                <w:kern w:val="24"/>
                <w:sz w:val="20"/>
                <w:lang w:val="es-ES" w:eastAsia="en-GB"/>
              </w:rPr>
              <w:t>Accuracy</w:t>
            </w:r>
            <w:proofErr w:type="spellEnd"/>
            <w:r w:rsidRPr="00532B0C">
              <w:rPr>
                <w:rFonts w:ascii="Calibri" w:hAnsi="Calibri" w:cs="Calibri"/>
                <w:b/>
                <w:bCs/>
                <w:kern w:val="24"/>
                <w:sz w:val="20"/>
                <w:lang w:val="es-ES" w:eastAsia="en-GB"/>
              </w:rPr>
              <w:t xml:space="preserve"> 95%</w:t>
            </w:r>
          </w:p>
        </w:tc>
        <w:tc>
          <w:tcPr>
            <w:tcW w:w="704" w:type="pct"/>
            <w:shd w:val="clear" w:color="auto" w:fill="D9D9D9" w:themeFill="background1" w:themeFillShade="D9"/>
            <w:tcMar>
              <w:top w:w="15" w:type="dxa"/>
              <w:left w:w="108" w:type="dxa"/>
              <w:bottom w:w="0" w:type="dxa"/>
              <w:right w:w="108" w:type="dxa"/>
            </w:tcMar>
            <w:hideMark/>
          </w:tcPr>
          <w:p w14:paraId="1B5660A6" w14:textId="77777777" w:rsidR="00763C60" w:rsidRPr="00532B0C" w:rsidRDefault="00763C60" w:rsidP="00763C60">
            <w:pPr>
              <w:tabs>
                <w:tab w:val="clear" w:pos="851"/>
              </w:tabs>
              <w:jc w:val="center"/>
              <w:rPr>
                <w:rFonts w:cs="Arial"/>
                <w:b/>
                <w:bCs/>
                <w:sz w:val="20"/>
                <w:lang w:eastAsia="en-GB"/>
              </w:rPr>
            </w:pPr>
            <w:proofErr w:type="spellStart"/>
            <w:r w:rsidRPr="00532B0C">
              <w:rPr>
                <w:rFonts w:ascii="Calibri" w:hAnsi="Calibri" w:cs="Calibri"/>
                <w:b/>
                <w:bCs/>
                <w:kern w:val="24"/>
                <w:sz w:val="20"/>
                <w:lang w:val="es-ES" w:eastAsia="en-GB"/>
              </w:rPr>
              <w:t>Signal</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availability</w:t>
            </w:r>
            <w:proofErr w:type="spellEnd"/>
            <w:r w:rsidRPr="00532B0C">
              <w:rPr>
                <w:rFonts w:ascii="Calibri" w:hAnsi="Calibri" w:cs="Calibri"/>
                <w:b/>
                <w:bCs/>
                <w:kern w:val="24"/>
                <w:sz w:val="20"/>
                <w:lang w:val="es-ES" w:eastAsia="en-GB"/>
              </w:rPr>
              <w:t xml:space="preserve"> </w:t>
            </w:r>
          </w:p>
        </w:tc>
        <w:tc>
          <w:tcPr>
            <w:tcW w:w="784" w:type="pct"/>
            <w:shd w:val="clear" w:color="auto" w:fill="D9D9D9" w:themeFill="background1" w:themeFillShade="D9"/>
            <w:tcMar>
              <w:top w:w="15" w:type="dxa"/>
              <w:left w:w="108" w:type="dxa"/>
              <w:bottom w:w="0" w:type="dxa"/>
              <w:right w:w="108" w:type="dxa"/>
            </w:tcMar>
            <w:hideMark/>
          </w:tcPr>
          <w:p w14:paraId="5BC68C48" w14:textId="77777777" w:rsidR="00763C60" w:rsidRPr="00532B0C" w:rsidRDefault="00763C60" w:rsidP="00763C60">
            <w:pPr>
              <w:tabs>
                <w:tab w:val="clear" w:pos="851"/>
              </w:tabs>
              <w:jc w:val="center"/>
              <w:rPr>
                <w:rFonts w:cs="Arial"/>
                <w:b/>
                <w:bCs/>
                <w:sz w:val="20"/>
                <w:lang w:eastAsia="en-GB"/>
              </w:rPr>
            </w:pPr>
            <w:proofErr w:type="spellStart"/>
            <w:r w:rsidRPr="00532B0C">
              <w:rPr>
                <w:rFonts w:ascii="Calibri" w:hAnsi="Calibri" w:cs="Calibri"/>
                <w:b/>
                <w:bCs/>
                <w:kern w:val="24"/>
                <w:sz w:val="20"/>
                <w:lang w:val="es-ES" w:eastAsia="en-GB"/>
              </w:rPr>
              <w:t>Service</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continuity</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over</w:t>
            </w:r>
            <w:proofErr w:type="spellEnd"/>
            <w:r w:rsidRPr="00532B0C">
              <w:rPr>
                <w:rFonts w:ascii="Calibri" w:hAnsi="Calibri" w:cs="Calibri"/>
                <w:b/>
                <w:bCs/>
                <w:kern w:val="24"/>
                <w:sz w:val="20"/>
                <w:lang w:val="es-ES" w:eastAsia="en-GB"/>
              </w:rPr>
              <w:t xml:space="preserve"> 15min) </w:t>
            </w:r>
          </w:p>
        </w:tc>
        <w:tc>
          <w:tcPr>
            <w:tcW w:w="704" w:type="pct"/>
            <w:shd w:val="clear" w:color="auto" w:fill="D9D9D9" w:themeFill="background1" w:themeFillShade="D9"/>
            <w:tcMar>
              <w:top w:w="15" w:type="dxa"/>
              <w:left w:w="108" w:type="dxa"/>
              <w:bottom w:w="0" w:type="dxa"/>
              <w:right w:w="108" w:type="dxa"/>
            </w:tcMar>
            <w:hideMark/>
          </w:tcPr>
          <w:p w14:paraId="6B008709" w14:textId="77777777" w:rsidR="00763C60" w:rsidRPr="00532B0C" w:rsidRDefault="00763C60" w:rsidP="00763C60">
            <w:pPr>
              <w:tabs>
                <w:tab w:val="clear" w:pos="851"/>
              </w:tabs>
              <w:jc w:val="center"/>
              <w:rPr>
                <w:rFonts w:cs="Arial"/>
                <w:b/>
                <w:bCs/>
                <w:sz w:val="20"/>
                <w:lang w:eastAsia="en-GB"/>
              </w:rPr>
            </w:pPr>
            <w:r w:rsidRPr="00532B0C">
              <w:rPr>
                <w:rFonts w:ascii="Calibri" w:hAnsi="Calibri" w:cs="Calibri"/>
                <w:b/>
                <w:bCs/>
                <w:kern w:val="24"/>
                <w:sz w:val="20"/>
                <w:lang w:val="es-ES" w:eastAsia="en-GB"/>
              </w:rPr>
              <w:t xml:space="preserve">Position </w:t>
            </w:r>
            <w:proofErr w:type="spellStart"/>
            <w:r w:rsidRPr="00532B0C">
              <w:rPr>
                <w:rFonts w:ascii="Calibri" w:hAnsi="Calibri" w:cs="Calibri"/>
                <w:b/>
                <w:bCs/>
                <w:kern w:val="24"/>
                <w:sz w:val="20"/>
                <w:lang w:val="es-ES" w:eastAsia="en-GB"/>
              </w:rPr>
              <w:t>update</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rate</w:t>
            </w:r>
            <w:proofErr w:type="spellEnd"/>
            <w:r w:rsidRPr="00532B0C">
              <w:rPr>
                <w:rFonts w:ascii="Calibri" w:hAnsi="Calibri" w:cs="Calibri"/>
                <w:b/>
                <w:bCs/>
                <w:kern w:val="24"/>
                <w:sz w:val="20"/>
                <w:lang w:val="es-ES" w:eastAsia="en-GB"/>
              </w:rPr>
              <w:t xml:space="preserve"> </w:t>
            </w:r>
          </w:p>
        </w:tc>
        <w:tc>
          <w:tcPr>
            <w:tcW w:w="729" w:type="pct"/>
            <w:shd w:val="clear" w:color="auto" w:fill="D9D9D9" w:themeFill="background1" w:themeFillShade="D9"/>
            <w:tcMar>
              <w:top w:w="15" w:type="dxa"/>
              <w:left w:w="108" w:type="dxa"/>
              <w:bottom w:w="0" w:type="dxa"/>
              <w:right w:w="108" w:type="dxa"/>
            </w:tcMar>
            <w:hideMark/>
          </w:tcPr>
          <w:p w14:paraId="0E495F28" w14:textId="77777777" w:rsidR="00763C60" w:rsidRPr="00532B0C" w:rsidRDefault="00763C60" w:rsidP="00763C60">
            <w:pPr>
              <w:tabs>
                <w:tab w:val="clear" w:pos="851"/>
              </w:tabs>
              <w:jc w:val="center"/>
              <w:rPr>
                <w:rFonts w:cs="Arial"/>
                <w:b/>
                <w:bCs/>
                <w:sz w:val="20"/>
                <w:lang w:eastAsia="en-GB"/>
              </w:rPr>
            </w:pPr>
            <w:proofErr w:type="spellStart"/>
            <w:r w:rsidRPr="00532B0C">
              <w:rPr>
                <w:rFonts w:ascii="Calibri" w:hAnsi="Calibri" w:cs="Calibri"/>
                <w:b/>
                <w:bCs/>
                <w:kern w:val="24"/>
                <w:sz w:val="20"/>
                <w:lang w:val="es-ES" w:eastAsia="en-GB"/>
              </w:rPr>
              <w:t>Integrity</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warnings</w:t>
            </w:r>
            <w:proofErr w:type="spellEnd"/>
            <w:r w:rsidRPr="00532B0C">
              <w:rPr>
                <w:rFonts w:ascii="Calibri" w:hAnsi="Calibri" w:cs="Calibri"/>
                <w:b/>
                <w:bCs/>
                <w:kern w:val="24"/>
                <w:position w:val="8"/>
                <w:sz w:val="20"/>
                <w:vertAlign w:val="superscript"/>
                <w:lang w:val="es-ES" w:eastAsia="en-GB"/>
              </w:rPr>
              <w:t>1</w:t>
            </w:r>
            <w:r w:rsidRPr="00532B0C">
              <w:rPr>
                <w:rFonts w:ascii="Calibri" w:hAnsi="Calibri" w:cs="Calibri"/>
                <w:b/>
                <w:bCs/>
                <w:kern w:val="24"/>
                <w:sz w:val="20"/>
                <w:lang w:val="es-ES" w:eastAsia="en-GB"/>
              </w:rPr>
              <w:t xml:space="preserve"> </w:t>
            </w:r>
          </w:p>
        </w:tc>
        <w:tc>
          <w:tcPr>
            <w:tcW w:w="596" w:type="pct"/>
            <w:shd w:val="clear" w:color="auto" w:fill="D9D9D9" w:themeFill="background1" w:themeFillShade="D9"/>
            <w:tcMar>
              <w:top w:w="15" w:type="dxa"/>
              <w:left w:w="108" w:type="dxa"/>
              <w:bottom w:w="0" w:type="dxa"/>
              <w:right w:w="108" w:type="dxa"/>
            </w:tcMar>
            <w:hideMark/>
          </w:tcPr>
          <w:p w14:paraId="2FD430D0" w14:textId="77777777" w:rsidR="00763C60" w:rsidRPr="00532B0C" w:rsidRDefault="00763C60" w:rsidP="00763C60">
            <w:pPr>
              <w:tabs>
                <w:tab w:val="clear" w:pos="851"/>
              </w:tabs>
              <w:jc w:val="center"/>
              <w:rPr>
                <w:rFonts w:cs="Arial"/>
                <w:b/>
                <w:bCs/>
                <w:sz w:val="20"/>
                <w:lang w:eastAsia="en-GB"/>
              </w:rPr>
            </w:pPr>
            <w:proofErr w:type="spellStart"/>
            <w:r w:rsidRPr="00532B0C">
              <w:rPr>
                <w:rFonts w:ascii="Calibri" w:hAnsi="Calibri" w:cs="Calibri"/>
                <w:b/>
                <w:bCs/>
                <w:kern w:val="24"/>
                <w:sz w:val="20"/>
                <w:lang w:val="es-ES" w:eastAsia="en-GB"/>
              </w:rPr>
              <w:t>System</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coverage</w:t>
            </w:r>
            <w:proofErr w:type="spellEnd"/>
            <w:r w:rsidRPr="00532B0C">
              <w:rPr>
                <w:rFonts w:ascii="Calibri" w:hAnsi="Calibri" w:cs="Calibri"/>
                <w:b/>
                <w:bCs/>
                <w:kern w:val="24"/>
                <w:sz w:val="20"/>
                <w:lang w:val="es-ES" w:eastAsia="en-GB"/>
              </w:rPr>
              <w:t xml:space="preserve"> </w:t>
            </w:r>
          </w:p>
        </w:tc>
      </w:tr>
      <w:tr w:rsidR="00405C87" w:rsidRPr="00585C32" w14:paraId="291D7C21" w14:textId="77777777" w:rsidTr="00585C32">
        <w:trPr>
          <w:trHeight w:val="733"/>
        </w:trPr>
        <w:tc>
          <w:tcPr>
            <w:tcW w:w="856" w:type="pct"/>
            <w:shd w:val="clear" w:color="auto" w:fill="D9D9D9" w:themeFill="background1" w:themeFillShade="D9"/>
            <w:tcMar>
              <w:top w:w="15" w:type="dxa"/>
              <w:left w:w="108" w:type="dxa"/>
              <w:bottom w:w="0" w:type="dxa"/>
              <w:right w:w="108" w:type="dxa"/>
            </w:tcMar>
            <w:vAlign w:val="center"/>
            <w:hideMark/>
          </w:tcPr>
          <w:p w14:paraId="05AB7B92" w14:textId="77777777" w:rsidR="00763C60" w:rsidRPr="00532B0C" w:rsidRDefault="00763C60" w:rsidP="00763C60">
            <w:pPr>
              <w:tabs>
                <w:tab w:val="clear" w:pos="851"/>
              </w:tabs>
              <w:jc w:val="left"/>
              <w:rPr>
                <w:rFonts w:cs="Arial"/>
                <w:sz w:val="20"/>
                <w:lang w:eastAsia="en-GB"/>
              </w:rPr>
            </w:pPr>
            <w:proofErr w:type="spellStart"/>
            <w:r w:rsidRPr="00532B0C">
              <w:rPr>
                <w:rFonts w:ascii="Calibri" w:hAnsi="Calibri" w:cs="Calibri"/>
                <w:b/>
                <w:bCs/>
                <w:kern w:val="24"/>
                <w:sz w:val="20"/>
                <w:lang w:val="es-ES" w:eastAsia="en-GB"/>
              </w:rPr>
              <w:t>Ocean</w:t>
            </w:r>
            <w:proofErr w:type="spellEnd"/>
            <w:r w:rsidRPr="00532B0C">
              <w:rPr>
                <w:rFonts w:ascii="Calibri" w:hAnsi="Calibri" w:cs="Calibri"/>
                <w:b/>
                <w:bCs/>
                <w:kern w:val="24"/>
                <w:sz w:val="20"/>
                <w:lang w:val="es-ES" w:eastAsia="en-GB"/>
              </w:rPr>
              <w:t xml:space="preserve"> </w:t>
            </w:r>
            <w:proofErr w:type="spellStart"/>
            <w:r w:rsidRPr="00532B0C">
              <w:rPr>
                <w:rFonts w:ascii="Calibri" w:hAnsi="Calibri" w:cs="Calibri"/>
                <w:b/>
                <w:bCs/>
                <w:kern w:val="24"/>
                <w:sz w:val="20"/>
                <w:lang w:val="es-ES" w:eastAsia="en-GB"/>
              </w:rPr>
              <w:t>waters</w:t>
            </w:r>
            <w:proofErr w:type="spellEnd"/>
            <w:r w:rsidRPr="00532B0C">
              <w:rPr>
                <w:rFonts w:ascii="Calibri" w:hAnsi="Calibri" w:cs="Calibri"/>
                <w:b/>
                <w:bCs/>
                <w:kern w:val="24"/>
                <w:sz w:val="20"/>
                <w:lang w:val="es-ES" w:eastAsia="en-GB"/>
              </w:rPr>
              <w:t xml:space="preserve"> </w:t>
            </w:r>
          </w:p>
        </w:tc>
        <w:tc>
          <w:tcPr>
            <w:tcW w:w="627" w:type="pct"/>
            <w:shd w:val="clear" w:color="auto" w:fill="auto"/>
            <w:tcMar>
              <w:top w:w="15" w:type="dxa"/>
              <w:left w:w="108" w:type="dxa"/>
              <w:bottom w:w="0" w:type="dxa"/>
              <w:right w:w="108" w:type="dxa"/>
            </w:tcMar>
            <w:vAlign w:val="center"/>
            <w:hideMark/>
          </w:tcPr>
          <w:p w14:paraId="1EB0495D"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100m </w:t>
            </w:r>
          </w:p>
        </w:tc>
        <w:tc>
          <w:tcPr>
            <w:tcW w:w="704" w:type="pct"/>
            <w:shd w:val="clear" w:color="auto" w:fill="auto"/>
            <w:tcMar>
              <w:top w:w="15" w:type="dxa"/>
              <w:left w:w="108" w:type="dxa"/>
              <w:bottom w:w="0" w:type="dxa"/>
              <w:right w:w="108" w:type="dxa"/>
            </w:tcMar>
            <w:vAlign w:val="center"/>
            <w:hideMark/>
          </w:tcPr>
          <w:p w14:paraId="6BFB2689"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99.8% </w:t>
            </w:r>
          </w:p>
        </w:tc>
        <w:tc>
          <w:tcPr>
            <w:tcW w:w="784" w:type="pct"/>
            <w:shd w:val="clear" w:color="auto" w:fill="auto"/>
            <w:tcMar>
              <w:top w:w="15" w:type="dxa"/>
              <w:left w:w="108" w:type="dxa"/>
              <w:bottom w:w="0" w:type="dxa"/>
              <w:right w:w="108" w:type="dxa"/>
            </w:tcMar>
            <w:vAlign w:val="center"/>
            <w:hideMark/>
          </w:tcPr>
          <w:p w14:paraId="1D0246FD"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 </w:t>
            </w:r>
          </w:p>
        </w:tc>
        <w:tc>
          <w:tcPr>
            <w:tcW w:w="704" w:type="pct"/>
            <w:shd w:val="clear" w:color="auto" w:fill="auto"/>
            <w:tcMar>
              <w:top w:w="15" w:type="dxa"/>
              <w:left w:w="108" w:type="dxa"/>
              <w:bottom w:w="0" w:type="dxa"/>
              <w:right w:w="108" w:type="dxa"/>
            </w:tcMar>
            <w:vAlign w:val="center"/>
            <w:hideMark/>
          </w:tcPr>
          <w:p w14:paraId="7B6A1D11"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2s </w:t>
            </w:r>
          </w:p>
        </w:tc>
        <w:tc>
          <w:tcPr>
            <w:tcW w:w="729" w:type="pct"/>
            <w:shd w:val="clear" w:color="auto" w:fill="auto"/>
            <w:tcMar>
              <w:top w:w="15" w:type="dxa"/>
              <w:left w:w="108" w:type="dxa"/>
              <w:bottom w:w="0" w:type="dxa"/>
              <w:right w:w="108" w:type="dxa"/>
            </w:tcMar>
            <w:vAlign w:val="center"/>
            <w:hideMark/>
          </w:tcPr>
          <w:p w14:paraId="30EA081E" w14:textId="24290178"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eastAsia="en-GB"/>
              </w:rPr>
              <w:t>To be provided to users as soon as practicable by Maritime Safety Information (MSI) systems</w:t>
            </w:r>
          </w:p>
        </w:tc>
        <w:tc>
          <w:tcPr>
            <w:tcW w:w="596" w:type="pct"/>
            <w:shd w:val="clear" w:color="auto" w:fill="auto"/>
            <w:tcMar>
              <w:top w:w="15" w:type="dxa"/>
              <w:left w:w="108" w:type="dxa"/>
              <w:bottom w:w="0" w:type="dxa"/>
              <w:right w:w="108" w:type="dxa"/>
            </w:tcMar>
            <w:vAlign w:val="center"/>
            <w:hideMark/>
          </w:tcPr>
          <w:p w14:paraId="1D4632F4" w14:textId="77777777" w:rsidR="00763C60" w:rsidRPr="00532B0C" w:rsidRDefault="00763C60" w:rsidP="00763C60">
            <w:pPr>
              <w:tabs>
                <w:tab w:val="clear" w:pos="851"/>
              </w:tabs>
              <w:jc w:val="center"/>
              <w:rPr>
                <w:rFonts w:cs="Arial"/>
                <w:sz w:val="20"/>
                <w:lang w:eastAsia="en-GB"/>
              </w:rPr>
            </w:pPr>
            <w:proofErr w:type="spellStart"/>
            <w:r w:rsidRPr="00532B0C">
              <w:rPr>
                <w:rFonts w:ascii="Calibri" w:hAnsi="Calibri" w:cs="Calibri"/>
                <w:kern w:val="24"/>
                <w:sz w:val="20"/>
                <w:lang w:val="es-ES" w:eastAsia="en-GB"/>
              </w:rPr>
              <w:t>Adequate</w:t>
            </w:r>
            <w:proofErr w:type="spellEnd"/>
            <w:r w:rsidRPr="00532B0C">
              <w:rPr>
                <w:rFonts w:ascii="Calibri" w:hAnsi="Calibri" w:cs="Calibri"/>
                <w:kern w:val="24"/>
                <w:position w:val="7"/>
                <w:sz w:val="20"/>
                <w:vertAlign w:val="superscript"/>
                <w:lang w:val="es-ES" w:eastAsia="en-GB"/>
              </w:rPr>
              <w:t xml:space="preserve">2 </w:t>
            </w:r>
          </w:p>
        </w:tc>
      </w:tr>
      <w:tr w:rsidR="00405C87" w:rsidRPr="00585C32" w14:paraId="5832A9C8" w14:textId="77777777" w:rsidTr="00585C32">
        <w:trPr>
          <w:trHeight w:val="1559"/>
        </w:trPr>
        <w:tc>
          <w:tcPr>
            <w:tcW w:w="856" w:type="pct"/>
            <w:shd w:val="clear" w:color="auto" w:fill="D9D9D9" w:themeFill="background1" w:themeFillShade="D9"/>
            <w:tcMar>
              <w:top w:w="15" w:type="dxa"/>
              <w:left w:w="108" w:type="dxa"/>
              <w:bottom w:w="0" w:type="dxa"/>
              <w:right w:w="108" w:type="dxa"/>
            </w:tcMar>
            <w:vAlign w:val="center"/>
            <w:hideMark/>
          </w:tcPr>
          <w:p w14:paraId="6B2FCE62" w14:textId="77777777" w:rsidR="00763C60" w:rsidRPr="00532B0C" w:rsidRDefault="00763C60" w:rsidP="00763C60">
            <w:pPr>
              <w:tabs>
                <w:tab w:val="clear" w:pos="851"/>
              </w:tabs>
              <w:jc w:val="left"/>
              <w:rPr>
                <w:rFonts w:cs="Arial"/>
                <w:sz w:val="20"/>
                <w:lang w:eastAsia="en-GB"/>
              </w:rPr>
            </w:pPr>
            <w:r w:rsidRPr="00532B0C">
              <w:rPr>
                <w:rFonts w:ascii="Calibri" w:hAnsi="Calibri" w:cs="Calibri"/>
                <w:b/>
                <w:bCs/>
                <w:kern w:val="24"/>
                <w:sz w:val="20"/>
                <w:lang w:eastAsia="en-GB"/>
              </w:rPr>
              <w:t xml:space="preserve">Harbour entrances, harbour approaches and coastal waters </w:t>
            </w:r>
          </w:p>
        </w:tc>
        <w:tc>
          <w:tcPr>
            <w:tcW w:w="627" w:type="pct"/>
            <w:shd w:val="clear" w:color="auto" w:fill="auto"/>
            <w:tcMar>
              <w:top w:w="15" w:type="dxa"/>
              <w:left w:w="108" w:type="dxa"/>
              <w:bottom w:w="0" w:type="dxa"/>
              <w:right w:w="108" w:type="dxa"/>
            </w:tcMar>
            <w:vAlign w:val="center"/>
            <w:hideMark/>
          </w:tcPr>
          <w:p w14:paraId="240D81FC"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10m </w:t>
            </w:r>
          </w:p>
        </w:tc>
        <w:tc>
          <w:tcPr>
            <w:tcW w:w="704" w:type="pct"/>
            <w:shd w:val="clear" w:color="auto" w:fill="auto"/>
            <w:tcMar>
              <w:top w:w="15" w:type="dxa"/>
              <w:left w:w="108" w:type="dxa"/>
              <w:bottom w:w="0" w:type="dxa"/>
              <w:right w:w="108" w:type="dxa"/>
            </w:tcMar>
            <w:vAlign w:val="center"/>
            <w:hideMark/>
          </w:tcPr>
          <w:p w14:paraId="3540681B"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99.8% </w:t>
            </w:r>
          </w:p>
        </w:tc>
        <w:tc>
          <w:tcPr>
            <w:tcW w:w="784" w:type="pct"/>
            <w:shd w:val="clear" w:color="auto" w:fill="auto"/>
            <w:tcMar>
              <w:top w:w="15" w:type="dxa"/>
              <w:left w:w="108" w:type="dxa"/>
              <w:bottom w:w="0" w:type="dxa"/>
              <w:right w:w="108" w:type="dxa"/>
            </w:tcMar>
            <w:vAlign w:val="center"/>
            <w:hideMark/>
          </w:tcPr>
          <w:p w14:paraId="02E69932"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99.97% </w:t>
            </w:r>
          </w:p>
        </w:tc>
        <w:tc>
          <w:tcPr>
            <w:tcW w:w="704" w:type="pct"/>
            <w:shd w:val="clear" w:color="auto" w:fill="auto"/>
            <w:tcMar>
              <w:top w:w="15" w:type="dxa"/>
              <w:left w:w="108" w:type="dxa"/>
              <w:bottom w:w="0" w:type="dxa"/>
              <w:right w:w="108" w:type="dxa"/>
            </w:tcMar>
            <w:vAlign w:val="center"/>
            <w:hideMark/>
          </w:tcPr>
          <w:p w14:paraId="638FCE48" w14:textId="77777777"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val="es-ES" w:eastAsia="en-GB"/>
              </w:rPr>
              <w:t xml:space="preserve">2s </w:t>
            </w:r>
          </w:p>
        </w:tc>
        <w:tc>
          <w:tcPr>
            <w:tcW w:w="729" w:type="pct"/>
            <w:shd w:val="clear" w:color="auto" w:fill="auto"/>
            <w:tcMar>
              <w:top w:w="15" w:type="dxa"/>
              <w:left w:w="108" w:type="dxa"/>
              <w:bottom w:w="0" w:type="dxa"/>
              <w:right w:w="108" w:type="dxa"/>
            </w:tcMar>
            <w:vAlign w:val="center"/>
            <w:hideMark/>
          </w:tcPr>
          <w:p w14:paraId="1EE98610" w14:textId="2A5B7BB8" w:rsidR="00763C60" w:rsidRPr="00532B0C" w:rsidRDefault="00763C60" w:rsidP="00763C60">
            <w:pPr>
              <w:tabs>
                <w:tab w:val="clear" w:pos="851"/>
              </w:tabs>
              <w:jc w:val="center"/>
              <w:rPr>
                <w:rFonts w:cs="Arial"/>
                <w:sz w:val="20"/>
                <w:lang w:eastAsia="en-GB"/>
              </w:rPr>
            </w:pPr>
            <w:r w:rsidRPr="00532B0C">
              <w:rPr>
                <w:rFonts w:ascii="Calibri" w:hAnsi="Calibri" w:cs="Calibri"/>
                <w:kern w:val="24"/>
                <w:sz w:val="20"/>
                <w:lang w:eastAsia="en-GB"/>
              </w:rPr>
              <w:t xml:space="preserve">To be provided to users within 10s </w:t>
            </w:r>
          </w:p>
        </w:tc>
        <w:tc>
          <w:tcPr>
            <w:tcW w:w="596" w:type="pct"/>
            <w:shd w:val="clear" w:color="auto" w:fill="auto"/>
            <w:tcMar>
              <w:top w:w="15" w:type="dxa"/>
              <w:left w:w="108" w:type="dxa"/>
              <w:bottom w:w="0" w:type="dxa"/>
              <w:right w:w="108" w:type="dxa"/>
            </w:tcMar>
            <w:vAlign w:val="center"/>
            <w:hideMark/>
          </w:tcPr>
          <w:p w14:paraId="7FC8DF7D" w14:textId="77777777" w:rsidR="00763C60" w:rsidRPr="00532B0C" w:rsidRDefault="00763C60" w:rsidP="00763C60">
            <w:pPr>
              <w:tabs>
                <w:tab w:val="clear" w:pos="851"/>
              </w:tabs>
              <w:jc w:val="center"/>
              <w:rPr>
                <w:rFonts w:cs="Arial"/>
                <w:sz w:val="20"/>
                <w:lang w:eastAsia="en-GB"/>
              </w:rPr>
            </w:pPr>
            <w:proofErr w:type="spellStart"/>
            <w:r w:rsidRPr="00532B0C">
              <w:rPr>
                <w:rFonts w:ascii="Calibri" w:hAnsi="Calibri" w:cs="Calibri"/>
                <w:kern w:val="24"/>
                <w:sz w:val="20"/>
                <w:lang w:val="es-ES" w:eastAsia="en-GB"/>
              </w:rPr>
              <w:t>Adequate</w:t>
            </w:r>
            <w:proofErr w:type="spellEnd"/>
            <w:r w:rsidRPr="00532B0C">
              <w:rPr>
                <w:rFonts w:ascii="Calibri" w:hAnsi="Calibri" w:cs="Calibri"/>
                <w:kern w:val="24"/>
                <w:position w:val="7"/>
                <w:sz w:val="20"/>
                <w:vertAlign w:val="superscript"/>
                <w:lang w:val="es-ES" w:eastAsia="en-GB"/>
              </w:rPr>
              <w:t>2</w:t>
            </w:r>
            <w:r w:rsidRPr="00532B0C">
              <w:rPr>
                <w:rFonts w:ascii="Calibri" w:hAnsi="Calibri" w:cs="Calibri"/>
                <w:kern w:val="24"/>
                <w:sz w:val="20"/>
                <w:lang w:val="es-ES" w:eastAsia="en-GB"/>
              </w:rPr>
              <w:t xml:space="preserve"> </w:t>
            </w:r>
          </w:p>
        </w:tc>
      </w:tr>
      <w:tr w:rsidR="00240A98" w:rsidRPr="00585C32" w14:paraId="1415016A" w14:textId="77777777" w:rsidTr="00585C32">
        <w:trPr>
          <w:trHeight w:val="638"/>
        </w:trPr>
        <w:tc>
          <w:tcPr>
            <w:tcW w:w="5000" w:type="pct"/>
            <w:gridSpan w:val="7"/>
            <w:shd w:val="clear" w:color="auto" w:fill="auto"/>
            <w:tcMar>
              <w:top w:w="15" w:type="dxa"/>
              <w:left w:w="108" w:type="dxa"/>
              <w:bottom w:w="0" w:type="dxa"/>
              <w:right w:w="108" w:type="dxa"/>
            </w:tcMar>
            <w:hideMark/>
          </w:tcPr>
          <w:p w14:paraId="2AA842BC" w14:textId="77777777" w:rsidR="00763C60" w:rsidRPr="00532B0C" w:rsidRDefault="00763C60" w:rsidP="00763C60">
            <w:pPr>
              <w:tabs>
                <w:tab w:val="clear" w:pos="851"/>
              </w:tabs>
              <w:jc w:val="left"/>
              <w:rPr>
                <w:rFonts w:cs="Arial"/>
                <w:sz w:val="20"/>
                <w:lang w:eastAsia="en-GB"/>
              </w:rPr>
            </w:pPr>
            <w:r w:rsidRPr="00532B0C">
              <w:rPr>
                <w:rFonts w:ascii="Calibri" w:hAnsi="Calibri" w:cs="Calibri"/>
                <w:kern w:val="24"/>
                <w:position w:val="8"/>
                <w:sz w:val="20"/>
                <w:vertAlign w:val="superscript"/>
                <w:lang w:eastAsia="en-GB"/>
              </w:rPr>
              <w:t>1</w:t>
            </w:r>
            <w:r w:rsidRPr="00532B0C">
              <w:rPr>
                <w:rFonts w:ascii="Calibri" w:hAnsi="Calibri" w:cs="Calibri"/>
                <w:kern w:val="24"/>
                <w:sz w:val="20"/>
                <w:lang w:eastAsia="en-GB"/>
              </w:rPr>
              <w:t xml:space="preserve">Generation of integrity warnings in cases of system malfunctions, non-availability or discontinuities. </w:t>
            </w:r>
          </w:p>
        </w:tc>
      </w:tr>
      <w:tr w:rsidR="00240A98" w:rsidRPr="00585C32" w14:paraId="3735877F" w14:textId="77777777" w:rsidTr="00585C32">
        <w:trPr>
          <w:trHeight w:val="831"/>
        </w:trPr>
        <w:tc>
          <w:tcPr>
            <w:tcW w:w="5000" w:type="pct"/>
            <w:gridSpan w:val="7"/>
            <w:shd w:val="clear" w:color="auto" w:fill="auto"/>
            <w:tcMar>
              <w:top w:w="15" w:type="dxa"/>
              <w:left w:w="108" w:type="dxa"/>
              <w:bottom w:w="0" w:type="dxa"/>
              <w:right w:w="108" w:type="dxa"/>
            </w:tcMar>
            <w:hideMark/>
          </w:tcPr>
          <w:p w14:paraId="04E3EE31" w14:textId="77777777" w:rsidR="00763C60" w:rsidRPr="00532B0C" w:rsidRDefault="00763C60" w:rsidP="00763C60">
            <w:pPr>
              <w:tabs>
                <w:tab w:val="clear" w:pos="851"/>
              </w:tabs>
              <w:jc w:val="left"/>
              <w:rPr>
                <w:rFonts w:cs="Arial"/>
                <w:sz w:val="20"/>
                <w:lang w:eastAsia="en-GB"/>
              </w:rPr>
            </w:pPr>
            <w:r w:rsidRPr="00532B0C">
              <w:rPr>
                <w:rFonts w:ascii="Calibri" w:hAnsi="Calibri" w:cs="Calibri"/>
                <w:kern w:val="24"/>
                <w:position w:val="7"/>
                <w:sz w:val="20"/>
                <w:vertAlign w:val="superscript"/>
                <w:lang w:eastAsia="en-GB"/>
              </w:rPr>
              <w:t>2</w:t>
            </w:r>
            <w:r w:rsidRPr="00532B0C">
              <w:rPr>
                <w:rFonts w:ascii="Calibri" w:hAnsi="Calibri" w:cs="Calibri"/>
                <w:kern w:val="24"/>
                <w:sz w:val="20"/>
                <w:lang w:eastAsia="en-GB"/>
              </w:rPr>
              <w:t xml:space="preserve">Taking into account the radio frequency environment, the coverage of the system should be adequate to provide position-fixing throughout this phase of navigation. </w:t>
            </w:r>
          </w:p>
        </w:tc>
      </w:tr>
    </w:tbl>
    <w:p w14:paraId="1CFA243D" w14:textId="4B2D2198" w:rsidR="00763C60" w:rsidRPr="00B06AA2" w:rsidRDefault="00763C60" w:rsidP="00532B0C">
      <w:pPr>
        <w:pStyle w:val="Caption"/>
        <w:jc w:val="center"/>
        <w:rPr>
          <w:lang w:val="en-IE"/>
        </w:rPr>
      </w:pPr>
      <w:r w:rsidRPr="00532B0C">
        <w:rPr>
          <w:color w:val="auto"/>
        </w:rPr>
        <w:t xml:space="preserve">Table </w:t>
      </w:r>
      <w:r w:rsidRPr="00532B0C">
        <w:rPr>
          <w:color w:val="auto"/>
        </w:rPr>
        <w:fldChar w:fldCharType="begin"/>
      </w:r>
      <w:r w:rsidRPr="00532B0C">
        <w:rPr>
          <w:color w:val="auto"/>
        </w:rPr>
        <w:instrText xml:space="preserve"> SEQ Table \* ARABIC </w:instrText>
      </w:r>
      <w:r w:rsidRPr="00532B0C">
        <w:rPr>
          <w:color w:val="auto"/>
        </w:rPr>
        <w:fldChar w:fldCharType="separate"/>
      </w:r>
      <w:r w:rsidR="00420A8B">
        <w:rPr>
          <w:noProof/>
          <w:color w:val="auto"/>
        </w:rPr>
        <w:t>1</w:t>
      </w:r>
      <w:r w:rsidRPr="00532B0C">
        <w:rPr>
          <w:color w:val="auto"/>
        </w:rPr>
        <w:fldChar w:fldCharType="end"/>
      </w:r>
      <w:r w:rsidRPr="00532B0C">
        <w:rPr>
          <w:color w:val="auto"/>
        </w:rPr>
        <w:t xml:space="preserve"> </w:t>
      </w:r>
      <w:r w:rsidR="00585C32" w:rsidRPr="00532B0C">
        <w:rPr>
          <w:color w:val="auto"/>
        </w:rPr>
        <w:t>–</w:t>
      </w:r>
      <w:r w:rsidRPr="00532B0C">
        <w:rPr>
          <w:color w:val="auto"/>
        </w:rPr>
        <w:t xml:space="preserve"> </w:t>
      </w:r>
      <w:r w:rsidR="00585C32" w:rsidRPr="00532B0C">
        <w:rPr>
          <w:color w:val="auto"/>
        </w:rPr>
        <w:t xml:space="preserve">Operational requirements for augmentation systems used in </w:t>
      </w:r>
      <w:r w:rsidR="003C4EC0">
        <w:rPr>
          <w:color w:val="auto"/>
        </w:rPr>
        <w:t>combination</w:t>
      </w:r>
      <w:r w:rsidR="00585C32" w:rsidRPr="00532B0C">
        <w:rPr>
          <w:color w:val="auto"/>
        </w:rPr>
        <w:t xml:space="preserve"> with GNSS for Navigation in Ocean waters as well as for Harbour entrances, Harbour approaches and Coastal waters,</w:t>
      </w:r>
    </w:p>
    <w:p w14:paraId="5EFA043C" w14:textId="77777777" w:rsidR="00DC7203" w:rsidRDefault="00DC7203" w:rsidP="00C25E22">
      <w:pPr>
        <w:rPr>
          <w:lang w:val="en-IE"/>
        </w:rPr>
      </w:pPr>
    </w:p>
    <w:p w14:paraId="6E149DDD" w14:textId="6F25B894" w:rsidR="00C25E22" w:rsidRPr="00375292" w:rsidRDefault="00C25E22" w:rsidP="00C25E22">
      <w:pPr>
        <w:jc w:val="center"/>
        <w:rPr>
          <w:lang w:val="en-IE"/>
        </w:rPr>
      </w:pPr>
      <w:r>
        <w:rPr>
          <w:lang w:val="en-IE"/>
        </w:rPr>
        <w:t>*************</w:t>
      </w:r>
    </w:p>
    <w:sectPr w:rsidR="00C25E22" w:rsidRPr="00375292" w:rsidSect="00C07B68">
      <w:headerReference w:type="even" r:id="rId12"/>
      <w:headerReference w:type="default" r:id="rId13"/>
      <w:footerReference w:type="even" r:id="rId14"/>
      <w:footerReference w:type="default" r:id="rId15"/>
      <w:headerReference w:type="first" r:id="rId16"/>
      <w:footerReference w:type="first" r:id="rId17"/>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119E0" w14:textId="77777777" w:rsidR="00E15F82" w:rsidRDefault="00E15F82">
      <w:r>
        <w:separator/>
      </w:r>
    </w:p>
  </w:endnote>
  <w:endnote w:type="continuationSeparator" w:id="0">
    <w:p w14:paraId="67BF93FF" w14:textId="77777777" w:rsidR="00E15F82" w:rsidRDefault="00E15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233" w14:textId="77777777" w:rsidR="00736183" w:rsidRDefault="00736183" w:rsidP="00736183">
    <w:pPr>
      <w:pStyle w:val="Footer"/>
    </w:pPr>
  </w:p>
  <w:p w14:paraId="2D77DD08" w14:textId="34D0329A" w:rsidR="00736183" w:rsidRPr="000D08F2" w:rsidRDefault="00736183" w:rsidP="00736183">
    <w:pPr>
      <w:pStyle w:val="Foote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E794" w14:textId="77777777" w:rsidR="00736183" w:rsidRDefault="00736183" w:rsidP="00736183">
    <w:pPr>
      <w:pStyle w:val="Footer"/>
    </w:pPr>
  </w:p>
  <w:p w14:paraId="4F120BEE" w14:textId="295F8DF0" w:rsidR="00736183" w:rsidRPr="000D08F2" w:rsidRDefault="00736183" w:rsidP="00736183">
    <w:pPr>
      <w:pStyle w:val="Footer"/>
      <w:pBdr>
        <w:top w:val="single" w:sz="4" w:space="1"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257E" w14:textId="31B5C8D1" w:rsidR="009F5A0F" w:rsidRPr="00957D9E" w:rsidRDefault="009F5A0F" w:rsidP="005E1512">
    <w:pPr>
      <w:pStyle w:val="Footer"/>
      <w:rPr>
        <w:szCs w:val="18"/>
      </w:rPr>
    </w:pPr>
    <w:bookmarkStart w:id="15" w:name="_Hlk30152152"/>
  </w:p>
  <w:p w14:paraId="33E57395" w14:textId="59AFDE4E" w:rsidR="00E51421" w:rsidRDefault="000E2061" w:rsidP="00E51421">
    <w:pPr>
      <w:pStyle w:val="Footer"/>
      <w:pBdr>
        <w:top w:val="single" w:sz="4" w:space="1" w:color="auto"/>
      </w:pBdr>
      <w:rPr>
        <w:szCs w:val="18"/>
        <w:lang w:val="en-US"/>
      </w:rPr>
    </w:pPr>
    <w:r>
      <w:rPr>
        <w:noProof/>
        <w:szCs w:val="18"/>
        <w:lang w:val="en-US"/>
      </w:rPr>
      <w:drawing>
        <wp:anchor distT="0" distB="0" distL="114300" distR="114300" simplePos="0" relativeHeight="251658240" behindDoc="0" locked="0" layoutInCell="1" allowOverlap="1" wp14:anchorId="09FA6549" wp14:editId="00EEC53A">
          <wp:simplePos x="0" y="0"/>
          <wp:positionH relativeFrom="column">
            <wp:posOffset>4444365</wp:posOffset>
          </wp:positionH>
          <wp:positionV relativeFrom="bottomMargin">
            <wp:posOffset>234315</wp:posOffset>
          </wp:positionV>
          <wp:extent cx="1439545" cy="719455"/>
          <wp:effectExtent l="0" t="0" r="8255" b="0"/>
          <wp:wrapNone/>
          <wp:docPr id="288277180" name="Picture 1" descr="A blue and orange shiel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277180" name="Picture 1" descr="A blue and orange shield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719455"/>
                  </a:xfrm>
                  <a:prstGeom prst="rect">
                    <a:avLst/>
                  </a:prstGeom>
                </pic:spPr>
              </pic:pic>
            </a:graphicData>
          </a:graphic>
          <wp14:sizeRelH relativeFrom="margin">
            <wp14:pctWidth>0</wp14:pctWidth>
          </wp14:sizeRelH>
          <wp14:sizeRelV relativeFrom="margin">
            <wp14:pctHeight>0</wp14:pctHeight>
          </wp14:sizeRelV>
        </wp:anchor>
      </w:drawing>
    </w:r>
    <w:bookmarkEnd w:id="15"/>
  </w:p>
  <w:p w14:paraId="5170FA54" w14:textId="77777777" w:rsidR="00E51421" w:rsidRDefault="00E51421" w:rsidP="00E51421">
    <w:pPr>
      <w:pStyle w:val="Footer"/>
      <w:pBdr>
        <w:top w:val="single" w:sz="4" w:space="1" w:color="auto"/>
      </w:pBdr>
      <w:rPr>
        <w:szCs w:val="18"/>
        <w:lang w:val="en-US"/>
      </w:rPr>
    </w:pPr>
  </w:p>
  <w:p w14:paraId="2C887906" w14:textId="77777777" w:rsidR="000E2061" w:rsidRDefault="000E2061" w:rsidP="00E51421">
    <w:pPr>
      <w:pStyle w:val="Footer"/>
      <w:pBdr>
        <w:top w:val="single" w:sz="4" w:space="1" w:color="auto"/>
      </w:pBdr>
      <w:rPr>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DB80B" w14:textId="77777777" w:rsidR="00E15F82" w:rsidRDefault="00E15F82">
      <w:r>
        <w:separator/>
      </w:r>
    </w:p>
  </w:footnote>
  <w:footnote w:type="continuationSeparator" w:id="0">
    <w:p w14:paraId="2B1D19E4" w14:textId="77777777" w:rsidR="00E15F82" w:rsidRDefault="00E15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06EC" w14:textId="77777777" w:rsidR="008B3776" w:rsidRDefault="008B3776">
    <w:pPr>
      <w:pStyle w:val="Header"/>
    </w:pPr>
  </w:p>
  <w:p w14:paraId="78A75682" w14:textId="60AF7593" w:rsidR="008B3776" w:rsidRDefault="00736183">
    <w:pPr>
      <w:pStyle w:val="Header"/>
      <w:pBdr>
        <w:bottom w:val="single" w:sz="4" w:space="1" w:color="auto"/>
      </w:pBdr>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2</w:t>
    </w:r>
    <w:r w:rsidR="008B3776">
      <w:rPr>
        <w:rStyle w:val="PageNumber"/>
      </w:rPr>
      <w:fldChar w:fldCharType="end"/>
    </w:r>
  </w:p>
  <w:p w14:paraId="46AEC412" w14:textId="77777777" w:rsidR="008B3776" w:rsidRDefault="008B3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1846" w14:textId="77777777" w:rsidR="008B3776" w:rsidRDefault="008B3776">
    <w:pPr>
      <w:pStyle w:val="Header"/>
      <w:jc w:val="right"/>
    </w:pPr>
  </w:p>
  <w:p w14:paraId="5890F56B" w14:textId="020C0B97" w:rsidR="008B3776" w:rsidRDefault="00736183">
    <w:pPr>
      <w:pStyle w:val="Header"/>
      <w:pBdr>
        <w:bottom w:val="single" w:sz="4" w:space="1" w:color="auto"/>
      </w:pBdr>
      <w:jc w:val="right"/>
      <w:rPr>
        <w:rStyle w:val="PageNumber"/>
      </w:rPr>
    </w:pPr>
    <w:r>
      <w:t>P</w:t>
    </w:r>
    <w:r w:rsidR="008B3776">
      <w:t xml:space="preserve">age </w:t>
    </w:r>
    <w:r w:rsidR="008B3776">
      <w:rPr>
        <w:rStyle w:val="PageNumber"/>
      </w:rPr>
      <w:fldChar w:fldCharType="begin"/>
    </w:r>
    <w:r w:rsidR="008B3776">
      <w:rPr>
        <w:rStyle w:val="PageNumber"/>
      </w:rPr>
      <w:instrText xml:space="preserve"> PAGE </w:instrText>
    </w:r>
    <w:r w:rsidR="008B3776">
      <w:rPr>
        <w:rStyle w:val="PageNumber"/>
      </w:rPr>
      <w:fldChar w:fldCharType="separate"/>
    </w:r>
    <w:r w:rsidR="008B3776">
      <w:rPr>
        <w:rStyle w:val="PageNumber"/>
        <w:noProof/>
      </w:rPr>
      <w:t>1</w:t>
    </w:r>
    <w:r w:rsidR="008B3776">
      <w:rPr>
        <w:rStyle w:val="PageNumber"/>
      </w:rPr>
      <w:fldChar w:fldCharType="end"/>
    </w:r>
  </w:p>
  <w:p w14:paraId="4C23E85B" w14:textId="77777777" w:rsidR="008B3776" w:rsidRDefault="008B37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5BB9A" w14:textId="77777777" w:rsidR="000E2061" w:rsidRDefault="000E20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F9528B"/>
    <w:multiLevelType w:val="hybridMultilevel"/>
    <w:tmpl w:val="BC188F12"/>
    <w:lvl w:ilvl="0" w:tplc="08090015">
      <w:start w:val="1"/>
      <w:numFmt w:val="upperLetter"/>
      <w:lvlText w:val="%1."/>
      <w:lvlJc w:val="left"/>
      <w:pPr>
        <w:ind w:left="1564" w:hanging="855"/>
      </w:pPr>
      <w:rPr>
        <w:rFonts w:hint="default"/>
      </w:r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A2C6269"/>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434A1C"/>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7A59B0"/>
    <w:multiLevelType w:val="hybridMultilevel"/>
    <w:tmpl w:val="B032F262"/>
    <w:lvl w:ilvl="0" w:tplc="FFFFFFFF">
      <w:start w:val="1"/>
      <w:numFmt w:val="upperLetter"/>
      <w:lvlText w:val="%1."/>
      <w:lvlJc w:val="left"/>
      <w:pPr>
        <w:ind w:left="720" w:hanging="360"/>
      </w:pPr>
    </w:lvl>
    <w:lvl w:ilvl="1" w:tplc="08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AC41A5"/>
    <w:multiLevelType w:val="hybridMultilevel"/>
    <w:tmpl w:val="442E0DA8"/>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AD6ACF"/>
    <w:multiLevelType w:val="hybridMultilevel"/>
    <w:tmpl w:val="9F68DD78"/>
    <w:lvl w:ilvl="0" w:tplc="03F2A34E">
      <w:start w:val="1"/>
      <w:numFmt w:val="bullet"/>
      <w:lvlText w:val=""/>
      <w:lvlJc w:val="left"/>
      <w:pPr>
        <w:ind w:left="1020" w:hanging="360"/>
      </w:pPr>
      <w:rPr>
        <w:rFonts w:ascii="Symbol" w:hAnsi="Symbol"/>
      </w:rPr>
    </w:lvl>
    <w:lvl w:ilvl="1" w:tplc="6D502CE6">
      <w:start w:val="1"/>
      <w:numFmt w:val="bullet"/>
      <w:lvlText w:val=""/>
      <w:lvlJc w:val="left"/>
      <w:pPr>
        <w:ind w:left="1020" w:hanging="360"/>
      </w:pPr>
      <w:rPr>
        <w:rFonts w:ascii="Symbol" w:hAnsi="Symbol"/>
      </w:rPr>
    </w:lvl>
    <w:lvl w:ilvl="2" w:tplc="D5CCAD38">
      <w:start w:val="1"/>
      <w:numFmt w:val="bullet"/>
      <w:lvlText w:val=""/>
      <w:lvlJc w:val="left"/>
      <w:pPr>
        <w:ind w:left="1020" w:hanging="360"/>
      </w:pPr>
      <w:rPr>
        <w:rFonts w:ascii="Symbol" w:hAnsi="Symbol"/>
      </w:rPr>
    </w:lvl>
    <w:lvl w:ilvl="3" w:tplc="D4D80452">
      <w:start w:val="1"/>
      <w:numFmt w:val="bullet"/>
      <w:lvlText w:val=""/>
      <w:lvlJc w:val="left"/>
      <w:pPr>
        <w:ind w:left="1020" w:hanging="360"/>
      </w:pPr>
      <w:rPr>
        <w:rFonts w:ascii="Symbol" w:hAnsi="Symbol"/>
      </w:rPr>
    </w:lvl>
    <w:lvl w:ilvl="4" w:tplc="03A42A06">
      <w:start w:val="1"/>
      <w:numFmt w:val="bullet"/>
      <w:lvlText w:val=""/>
      <w:lvlJc w:val="left"/>
      <w:pPr>
        <w:ind w:left="1020" w:hanging="360"/>
      </w:pPr>
      <w:rPr>
        <w:rFonts w:ascii="Symbol" w:hAnsi="Symbol"/>
      </w:rPr>
    </w:lvl>
    <w:lvl w:ilvl="5" w:tplc="B32663DC">
      <w:start w:val="1"/>
      <w:numFmt w:val="bullet"/>
      <w:lvlText w:val=""/>
      <w:lvlJc w:val="left"/>
      <w:pPr>
        <w:ind w:left="1020" w:hanging="360"/>
      </w:pPr>
      <w:rPr>
        <w:rFonts w:ascii="Symbol" w:hAnsi="Symbol"/>
      </w:rPr>
    </w:lvl>
    <w:lvl w:ilvl="6" w:tplc="46CA09DC">
      <w:start w:val="1"/>
      <w:numFmt w:val="bullet"/>
      <w:lvlText w:val=""/>
      <w:lvlJc w:val="left"/>
      <w:pPr>
        <w:ind w:left="1020" w:hanging="360"/>
      </w:pPr>
      <w:rPr>
        <w:rFonts w:ascii="Symbol" w:hAnsi="Symbol"/>
      </w:rPr>
    </w:lvl>
    <w:lvl w:ilvl="7" w:tplc="B6BE153A">
      <w:start w:val="1"/>
      <w:numFmt w:val="bullet"/>
      <w:lvlText w:val=""/>
      <w:lvlJc w:val="left"/>
      <w:pPr>
        <w:ind w:left="1020" w:hanging="360"/>
      </w:pPr>
      <w:rPr>
        <w:rFonts w:ascii="Symbol" w:hAnsi="Symbol"/>
      </w:rPr>
    </w:lvl>
    <w:lvl w:ilvl="8" w:tplc="B364B0B4">
      <w:start w:val="1"/>
      <w:numFmt w:val="bullet"/>
      <w:lvlText w:val=""/>
      <w:lvlJc w:val="left"/>
      <w:pPr>
        <w:ind w:left="1020" w:hanging="360"/>
      </w:pPr>
      <w:rPr>
        <w:rFonts w:ascii="Symbol" w:hAnsi="Symbol"/>
      </w:rPr>
    </w:lvl>
  </w:abstractNum>
  <w:abstractNum w:abstractNumId="13" w15:restartNumberingAfterBreak="0">
    <w:nsid w:val="1DA4567C"/>
    <w:multiLevelType w:val="multilevel"/>
    <w:tmpl w:val="7B34E7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712880"/>
    <w:multiLevelType w:val="multilevel"/>
    <w:tmpl w:val="E62CC02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8154C1"/>
    <w:multiLevelType w:val="hybridMultilevel"/>
    <w:tmpl w:val="5156E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902DBE"/>
    <w:multiLevelType w:val="multilevel"/>
    <w:tmpl w:val="5B461BB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6A789C"/>
    <w:multiLevelType w:val="hybridMultilevel"/>
    <w:tmpl w:val="B9BE5620"/>
    <w:lvl w:ilvl="0" w:tplc="6AB644F6">
      <w:start w:val="1"/>
      <w:numFmt w:val="bullet"/>
      <w:lvlText w:val=""/>
      <w:lvlJc w:val="left"/>
      <w:pPr>
        <w:ind w:left="1020" w:hanging="360"/>
      </w:pPr>
      <w:rPr>
        <w:rFonts w:ascii="Symbol" w:hAnsi="Symbol"/>
      </w:rPr>
    </w:lvl>
    <w:lvl w:ilvl="1" w:tplc="2514C2B4">
      <w:start w:val="1"/>
      <w:numFmt w:val="bullet"/>
      <w:lvlText w:val=""/>
      <w:lvlJc w:val="left"/>
      <w:pPr>
        <w:ind w:left="1020" w:hanging="360"/>
      </w:pPr>
      <w:rPr>
        <w:rFonts w:ascii="Symbol" w:hAnsi="Symbol"/>
      </w:rPr>
    </w:lvl>
    <w:lvl w:ilvl="2" w:tplc="1A9C262C">
      <w:start w:val="1"/>
      <w:numFmt w:val="bullet"/>
      <w:lvlText w:val=""/>
      <w:lvlJc w:val="left"/>
      <w:pPr>
        <w:ind w:left="1020" w:hanging="360"/>
      </w:pPr>
      <w:rPr>
        <w:rFonts w:ascii="Symbol" w:hAnsi="Symbol"/>
      </w:rPr>
    </w:lvl>
    <w:lvl w:ilvl="3" w:tplc="BA060FA2">
      <w:start w:val="1"/>
      <w:numFmt w:val="bullet"/>
      <w:lvlText w:val=""/>
      <w:lvlJc w:val="left"/>
      <w:pPr>
        <w:ind w:left="1020" w:hanging="360"/>
      </w:pPr>
      <w:rPr>
        <w:rFonts w:ascii="Symbol" w:hAnsi="Symbol"/>
      </w:rPr>
    </w:lvl>
    <w:lvl w:ilvl="4" w:tplc="05BA0CAC">
      <w:start w:val="1"/>
      <w:numFmt w:val="bullet"/>
      <w:lvlText w:val=""/>
      <w:lvlJc w:val="left"/>
      <w:pPr>
        <w:ind w:left="1020" w:hanging="360"/>
      </w:pPr>
      <w:rPr>
        <w:rFonts w:ascii="Symbol" w:hAnsi="Symbol"/>
      </w:rPr>
    </w:lvl>
    <w:lvl w:ilvl="5" w:tplc="A7E80BF8">
      <w:start w:val="1"/>
      <w:numFmt w:val="bullet"/>
      <w:lvlText w:val=""/>
      <w:lvlJc w:val="left"/>
      <w:pPr>
        <w:ind w:left="1020" w:hanging="360"/>
      </w:pPr>
      <w:rPr>
        <w:rFonts w:ascii="Symbol" w:hAnsi="Symbol"/>
      </w:rPr>
    </w:lvl>
    <w:lvl w:ilvl="6" w:tplc="97ECBFFA">
      <w:start w:val="1"/>
      <w:numFmt w:val="bullet"/>
      <w:lvlText w:val=""/>
      <w:lvlJc w:val="left"/>
      <w:pPr>
        <w:ind w:left="1020" w:hanging="360"/>
      </w:pPr>
      <w:rPr>
        <w:rFonts w:ascii="Symbol" w:hAnsi="Symbol"/>
      </w:rPr>
    </w:lvl>
    <w:lvl w:ilvl="7" w:tplc="6332F264">
      <w:start w:val="1"/>
      <w:numFmt w:val="bullet"/>
      <w:lvlText w:val=""/>
      <w:lvlJc w:val="left"/>
      <w:pPr>
        <w:ind w:left="1020" w:hanging="360"/>
      </w:pPr>
      <w:rPr>
        <w:rFonts w:ascii="Symbol" w:hAnsi="Symbol"/>
      </w:rPr>
    </w:lvl>
    <w:lvl w:ilvl="8" w:tplc="7304FC7A">
      <w:start w:val="1"/>
      <w:numFmt w:val="bullet"/>
      <w:lvlText w:val=""/>
      <w:lvlJc w:val="left"/>
      <w:pPr>
        <w:ind w:left="1020" w:hanging="360"/>
      </w:pPr>
      <w:rPr>
        <w:rFonts w:ascii="Symbol" w:hAnsi="Symbol"/>
      </w:rPr>
    </w:lvl>
  </w:abstractNum>
  <w:abstractNum w:abstractNumId="18" w15:restartNumberingAfterBreak="0">
    <w:nsid w:val="43C40A47"/>
    <w:multiLevelType w:val="hybridMultilevel"/>
    <w:tmpl w:val="07EAE2C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D39538A"/>
    <w:multiLevelType w:val="hybridMultilevel"/>
    <w:tmpl w:val="30BADE60"/>
    <w:lvl w:ilvl="0" w:tplc="BDE6CE14">
      <w:start w:val="1"/>
      <w:numFmt w:val="lowerLetter"/>
      <w:lvlText w:val="%1)"/>
      <w:lvlJc w:val="left"/>
      <w:pPr>
        <w:ind w:left="1020" w:hanging="360"/>
      </w:pPr>
    </w:lvl>
    <w:lvl w:ilvl="1" w:tplc="94065160">
      <w:start w:val="1"/>
      <w:numFmt w:val="lowerLetter"/>
      <w:lvlText w:val="%2)"/>
      <w:lvlJc w:val="left"/>
      <w:pPr>
        <w:ind w:left="1020" w:hanging="360"/>
      </w:pPr>
    </w:lvl>
    <w:lvl w:ilvl="2" w:tplc="591CE270">
      <w:start w:val="1"/>
      <w:numFmt w:val="lowerLetter"/>
      <w:lvlText w:val="%3)"/>
      <w:lvlJc w:val="left"/>
      <w:pPr>
        <w:ind w:left="1020" w:hanging="360"/>
      </w:pPr>
    </w:lvl>
    <w:lvl w:ilvl="3" w:tplc="7F4029C0">
      <w:start w:val="1"/>
      <w:numFmt w:val="lowerLetter"/>
      <w:lvlText w:val="%4)"/>
      <w:lvlJc w:val="left"/>
      <w:pPr>
        <w:ind w:left="1020" w:hanging="360"/>
      </w:pPr>
    </w:lvl>
    <w:lvl w:ilvl="4" w:tplc="08A4CB00">
      <w:start w:val="1"/>
      <w:numFmt w:val="lowerLetter"/>
      <w:lvlText w:val="%5)"/>
      <w:lvlJc w:val="left"/>
      <w:pPr>
        <w:ind w:left="1020" w:hanging="360"/>
      </w:pPr>
    </w:lvl>
    <w:lvl w:ilvl="5" w:tplc="75861A44">
      <w:start w:val="1"/>
      <w:numFmt w:val="lowerLetter"/>
      <w:lvlText w:val="%6)"/>
      <w:lvlJc w:val="left"/>
      <w:pPr>
        <w:ind w:left="1020" w:hanging="360"/>
      </w:pPr>
    </w:lvl>
    <w:lvl w:ilvl="6" w:tplc="170A5302">
      <w:start w:val="1"/>
      <w:numFmt w:val="lowerLetter"/>
      <w:lvlText w:val="%7)"/>
      <w:lvlJc w:val="left"/>
      <w:pPr>
        <w:ind w:left="1020" w:hanging="360"/>
      </w:pPr>
    </w:lvl>
    <w:lvl w:ilvl="7" w:tplc="CDC0BCB0">
      <w:start w:val="1"/>
      <w:numFmt w:val="lowerLetter"/>
      <w:lvlText w:val="%8)"/>
      <w:lvlJc w:val="left"/>
      <w:pPr>
        <w:ind w:left="1020" w:hanging="360"/>
      </w:pPr>
    </w:lvl>
    <w:lvl w:ilvl="8" w:tplc="4194225E">
      <w:start w:val="1"/>
      <w:numFmt w:val="lowerLetter"/>
      <w:lvlText w:val="%9)"/>
      <w:lvlJc w:val="left"/>
      <w:pPr>
        <w:ind w:left="1020" w:hanging="360"/>
      </w:pPr>
    </w:lvl>
  </w:abstractNum>
  <w:abstractNum w:abstractNumId="20" w15:restartNumberingAfterBreak="0">
    <w:nsid w:val="53454A08"/>
    <w:multiLevelType w:val="multilevel"/>
    <w:tmpl w:val="3A5E91A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751F7E"/>
    <w:multiLevelType w:val="multilevel"/>
    <w:tmpl w:val="E4FE67A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774A6D"/>
    <w:multiLevelType w:val="hybridMultilevel"/>
    <w:tmpl w:val="D5A4938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EEB0B3F"/>
    <w:multiLevelType w:val="multilevel"/>
    <w:tmpl w:val="FE1C261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78462E2"/>
    <w:multiLevelType w:val="hybridMultilevel"/>
    <w:tmpl w:val="8D6A9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A86C92"/>
    <w:multiLevelType w:val="hybridMultilevel"/>
    <w:tmpl w:val="EBA4A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E05459"/>
    <w:multiLevelType w:val="hybridMultilevel"/>
    <w:tmpl w:val="5C72D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3B747E"/>
    <w:multiLevelType w:val="multilevel"/>
    <w:tmpl w:val="AD6447E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71774302">
    <w:abstractNumId w:val="6"/>
  </w:num>
  <w:num w:numId="2" w16cid:durableId="2118016679">
    <w:abstractNumId w:val="4"/>
  </w:num>
  <w:num w:numId="3" w16cid:durableId="711921597">
    <w:abstractNumId w:val="3"/>
  </w:num>
  <w:num w:numId="4" w16cid:durableId="1303194946">
    <w:abstractNumId w:val="2"/>
  </w:num>
  <w:num w:numId="5" w16cid:durableId="286858693">
    <w:abstractNumId w:val="1"/>
  </w:num>
  <w:num w:numId="6" w16cid:durableId="1844853540">
    <w:abstractNumId w:val="5"/>
  </w:num>
  <w:num w:numId="7" w16cid:durableId="885526379">
    <w:abstractNumId w:val="0"/>
  </w:num>
  <w:num w:numId="8" w16cid:durableId="1346710549">
    <w:abstractNumId w:val="25"/>
  </w:num>
  <w:num w:numId="9" w16cid:durableId="1369987759">
    <w:abstractNumId w:val="24"/>
  </w:num>
  <w:num w:numId="10" w16cid:durableId="890271383">
    <w:abstractNumId w:val="9"/>
  </w:num>
  <w:num w:numId="11" w16cid:durableId="127405918">
    <w:abstractNumId w:val="26"/>
  </w:num>
  <w:num w:numId="12" w16cid:durableId="2141146756">
    <w:abstractNumId w:val="18"/>
  </w:num>
  <w:num w:numId="13" w16cid:durableId="506869772">
    <w:abstractNumId w:val="17"/>
  </w:num>
  <w:num w:numId="14" w16cid:durableId="1219903312">
    <w:abstractNumId w:val="11"/>
  </w:num>
  <w:num w:numId="15" w16cid:durableId="376666397">
    <w:abstractNumId w:val="10"/>
  </w:num>
  <w:num w:numId="16" w16cid:durableId="1053388867">
    <w:abstractNumId w:val="7"/>
  </w:num>
  <w:num w:numId="17" w16cid:durableId="511187127">
    <w:abstractNumId w:val="22"/>
  </w:num>
  <w:num w:numId="18" w16cid:durableId="2084796927">
    <w:abstractNumId w:val="12"/>
  </w:num>
  <w:num w:numId="19" w16cid:durableId="1901360549">
    <w:abstractNumId w:val="19"/>
  </w:num>
  <w:num w:numId="20" w16cid:durableId="659650374">
    <w:abstractNumId w:val="23"/>
  </w:num>
  <w:num w:numId="21" w16cid:durableId="1390688135">
    <w:abstractNumId w:val="21"/>
  </w:num>
  <w:num w:numId="22" w16cid:durableId="1773739179">
    <w:abstractNumId w:val="14"/>
  </w:num>
  <w:num w:numId="23" w16cid:durableId="234901407">
    <w:abstractNumId w:val="15"/>
  </w:num>
  <w:num w:numId="24" w16cid:durableId="1464812432">
    <w:abstractNumId w:val="20"/>
  </w:num>
  <w:num w:numId="25" w16cid:durableId="383019099">
    <w:abstractNumId w:val="13"/>
  </w:num>
  <w:num w:numId="26" w16cid:durableId="2134128971">
    <w:abstractNumId w:val="16"/>
  </w:num>
  <w:num w:numId="27" w16cid:durableId="1584683972">
    <w:abstractNumId w:val="27"/>
  </w:num>
  <w:num w:numId="28" w16cid:durableId="8622865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LW_DocType" w:val="NORMAL"/>
    <w:docVar w:name="SingleAnnex" w:val="No"/>
    <w:docVar w:name="Symbol" w:val="789"/>
  </w:docVars>
  <w:rsids>
    <w:rsidRoot w:val="00911084"/>
    <w:rsid w:val="00004E5C"/>
    <w:rsid w:val="000076BF"/>
    <w:rsid w:val="000313AA"/>
    <w:rsid w:val="00031422"/>
    <w:rsid w:val="0003244F"/>
    <w:rsid w:val="00036D03"/>
    <w:rsid w:val="00036F3E"/>
    <w:rsid w:val="00045751"/>
    <w:rsid w:val="00045B30"/>
    <w:rsid w:val="000505BB"/>
    <w:rsid w:val="00054663"/>
    <w:rsid w:val="00054AD2"/>
    <w:rsid w:val="000659EB"/>
    <w:rsid w:val="0008693C"/>
    <w:rsid w:val="00091B36"/>
    <w:rsid w:val="00092659"/>
    <w:rsid w:val="00092D95"/>
    <w:rsid w:val="000D08F2"/>
    <w:rsid w:val="000D21A9"/>
    <w:rsid w:val="000D5960"/>
    <w:rsid w:val="000E2061"/>
    <w:rsid w:val="000E358B"/>
    <w:rsid w:val="000E4690"/>
    <w:rsid w:val="000F555C"/>
    <w:rsid w:val="000F6880"/>
    <w:rsid w:val="001051D1"/>
    <w:rsid w:val="00105354"/>
    <w:rsid w:val="00115A21"/>
    <w:rsid w:val="001306F5"/>
    <w:rsid w:val="0013348C"/>
    <w:rsid w:val="00135842"/>
    <w:rsid w:val="0015532B"/>
    <w:rsid w:val="00160FE0"/>
    <w:rsid w:val="00172D1C"/>
    <w:rsid w:val="00173801"/>
    <w:rsid w:val="00174880"/>
    <w:rsid w:val="00174CF9"/>
    <w:rsid w:val="0017695F"/>
    <w:rsid w:val="00181234"/>
    <w:rsid w:val="0018745A"/>
    <w:rsid w:val="001964DC"/>
    <w:rsid w:val="001A32B1"/>
    <w:rsid w:val="001A5DAC"/>
    <w:rsid w:val="001B109A"/>
    <w:rsid w:val="001C0E37"/>
    <w:rsid w:val="001C42BF"/>
    <w:rsid w:val="001D50F5"/>
    <w:rsid w:val="001E0E7E"/>
    <w:rsid w:val="001E0F03"/>
    <w:rsid w:val="001E3367"/>
    <w:rsid w:val="001E7132"/>
    <w:rsid w:val="001F1EFC"/>
    <w:rsid w:val="001F3D6C"/>
    <w:rsid w:val="001F5AAC"/>
    <w:rsid w:val="001F5B40"/>
    <w:rsid w:val="00201574"/>
    <w:rsid w:val="00202603"/>
    <w:rsid w:val="00204372"/>
    <w:rsid w:val="002126D4"/>
    <w:rsid w:val="00216CF9"/>
    <w:rsid w:val="00224372"/>
    <w:rsid w:val="0023599F"/>
    <w:rsid w:val="00237D6D"/>
    <w:rsid w:val="00240A98"/>
    <w:rsid w:val="00240CC4"/>
    <w:rsid w:val="00245368"/>
    <w:rsid w:val="00245B68"/>
    <w:rsid w:val="00250EFF"/>
    <w:rsid w:val="00257B9B"/>
    <w:rsid w:val="00262A6E"/>
    <w:rsid w:val="00263C75"/>
    <w:rsid w:val="00275977"/>
    <w:rsid w:val="00282505"/>
    <w:rsid w:val="002A5EB4"/>
    <w:rsid w:val="002B0A3A"/>
    <w:rsid w:val="002B265C"/>
    <w:rsid w:val="002B2712"/>
    <w:rsid w:val="002B5ABE"/>
    <w:rsid w:val="002B7B04"/>
    <w:rsid w:val="002B7D27"/>
    <w:rsid w:val="002C698E"/>
    <w:rsid w:val="002D6376"/>
    <w:rsid w:val="002D6759"/>
    <w:rsid w:val="002F68CE"/>
    <w:rsid w:val="002F7857"/>
    <w:rsid w:val="002F7E29"/>
    <w:rsid w:val="00302281"/>
    <w:rsid w:val="00304BA8"/>
    <w:rsid w:val="00314D1F"/>
    <w:rsid w:val="00316512"/>
    <w:rsid w:val="003225AA"/>
    <w:rsid w:val="00331C38"/>
    <w:rsid w:val="00340384"/>
    <w:rsid w:val="00341142"/>
    <w:rsid w:val="003413CB"/>
    <w:rsid w:val="0034158D"/>
    <w:rsid w:val="00343544"/>
    <w:rsid w:val="00345C09"/>
    <w:rsid w:val="0035045B"/>
    <w:rsid w:val="00363DF4"/>
    <w:rsid w:val="003645DF"/>
    <w:rsid w:val="003660D6"/>
    <w:rsid w:val="00375292"/>
    <w:rsid w:val="003817B6"/>
    <w:rsid w:val="003909EB"/>
    <w:rsid w:val="00390FFB"/>
    <w:rsid w:val="00392084"/>
    <w:rsid w:val="00393A1D"/>
    <w:rsid w:val="00394F81"/>
    <w:rsid w:val="003A0AA7"/>
    <w:rsid w:val="003A6F73"/>
    <w:rsid w:val="003A7EEC"/>
    <w:rsid w:val="003B16CA"/>
    <w:rsid w:val="003C1095"/>
    <w:rsid w:val="003C32BF"/>
    <w:rsid w:val="003C4EC0"/>
    <w:rsid w:val="003D0AE0"/>
    <w:rsid w:val="003D7533"/>
    <w:rsid w:val="003E7DCC"/>
    <w:rsid w:val="00405C87"/>
    <w:rsid w:val="00405FD4"/>
    <w:rsid w:val="00420A8B"/>
    <w:rsid w:val="0042435A"/>
    <w:rsid w:val="00424E01"/>
    <w:rsid w:val="00426E16"/>
    <w:rsid w:val="00427850"/>
    <w:rsid w:val="00433E38"/>
    <w:rsid w:val="004348C6"/>
    <w:rsid w:val="00435512"/>
    <w:rsid w:val="004476CB"/>
    <w:rsid w:val="004550DB"/>
    <w:rsid w:val="0046389C"/>
    <w:rsid w:val="00466ECF"/>
    <w:rsid w:val="00481385"/>
    <w:rsid w:val="00482D09"/>
    <w:rsid w:val="00486ECD"/>
    <w:rsid w:val="0049483B"/>
    <w:rsid w:val="00495B50"/>
    <w:rsid w:val="004A1AA7"/>
    <w:rsid w:val="004A1B0E"/>
    <w:rsid w:val="004A24EA"/>
    <w:rsid w:val="004A3798"/>
    <w:rsid w:val="004A4D64"/>
    <w:rsid w:val="004B16D4"/>
    <w:rsid w:val="004C46BD"/>
    <w:rsid w:val="004D0069"/>
    <w:rsid w:val="004D0C37"/>
    <w:rsid w:val="004D47AF"/>
    <w:rsid w:val="004D528F"/>
    <w:rsid w:val="004D7208"/>
    <w:rsid w:val="004E342B"/>
    <w:rsid w:val="004E54F3"/>
    <w:rsid w:val="004F493E"/>
    <w:rsid w:val="004F5BF3"/>
    <w:rsid w:val="0050187E"/>
    <w:rsid w:val="005124AB"/>
    <w:rsid w:val="005152C7"/>
    <w:rsid w:val="00515CDF"/>
    <w:rsid w:val="00532B0C"/>
    <w:rsid w:val="0054669C"/>
    <w:rsid w:val="00550EBD"/>
    <w:rsid w:val="00550F3B"/>
    <w:rsid w:val="005545F4"/>
    <w:rsid w:val="00555094"/>
    <w:rsid w:val="00560F52"/>
    <w:rsid w:val="005754AC"/>
    <w:rsid w:val="00585C32"/>
    <w:rsid w:val="005902FA"/>
    <w:rsid w:val="00592438"/>
    <w:rsid w:val="005C190D"/>
    <w:rsid w:val="005C32F1"/>
    <w:rsid w:val="005C4A03"/>
    <w:rsid w:val="005C5E03"/>
    <w:rsid w:val="005D0FA4"/>
    <w:rsid w:val="005D1F56"/>
    <w:rsid w:val="005D5BB5"/>
    <w:rsid w:val="005E1512"/>
    <w:rsid w:val="005E5B00"/>
    <w:rsid w:val="005F08C3"/>
    <w:rsid w:val="005F0E83"/>
    <w:rsid w:val="005F3716"/>
    <w:rsid w:val="00601486"/>
    <w:rsid w:val="00602C00"/>
    <w:rsid w:val="00602DAC"/>
    <w:rsid w:val="00613394"/>
    <w:rsid w:val="00615075"/>
    <w:rsid w:val="00616204"/>
    <w:rsid w:val="00630A78"/>
    <w:rsid w:val="00631122"/>
    <w:rsid w:val="00633241"/>
    <w:rsid w:val="00633A3B"/>
    <w:rsid w:val="0063499A"/>
    <w:rsid w:val="00637566"/>
    <w:rsid w:val="006401C6"/>
    <w:rsid w:val="006416FD"/>
    <w:rsid w:val="00644E62"/>
    <w:rsid w:val="00650704"/>
    <w:rsid w:val="00663F08"/>
    <w:rsid w:val="0068107A"/>
    <w:rsid w:val="00683775"/>
    <w:rsid w:val="00684EEC"/>
    <w:rsid w:val="00685AA5"/>
    <w:rsid w:val="00686908"/>
    <w:rsid w:val="00691128"/>
    <w:rsid w:val="00697427"/>
    <w:rsid w:val="006A1724"/>
    <w:rsid w:val="006A76B1"/>
    <w:rsid w:val="006B2DD5"/>
    <w:rsid w:val="006B35F0"/>
    <w:rsid w:val="006B4317"/>
    <w:rsid w:val="006D5AEC"/>
    <w:rsid w:val="006E0F75"/>
    <w:rsid w:val="006E2014"/>
    <w:rsid w:val="006E543F"/>
    <w:rsid w:val="007021A5"/>
    <w:rsid w:val="00720876"/>
    <w:rsid w:val="00730871"/>
    <w:rsid w:val="00736183"/>
    <w:rsid w:val="00740707"/>
    <w:rsid w:val="007443F9"/>
    <w:rsid w:val="007447F4"/>
    <w:rsid w:val="007531CE"/>
    <w:rsid w:val="00763C60"/>
    <w:rsid w:val="00770529"/>
    <w:rsid w:val="00771881"/>
    <w:rsid w:val="0077359A"/>
    <w:rsid w:val="00777338"/>
    <w:rsid w:val="0078152F"/>
    <w:rsid w:val="00784DE4"/>
    <w:rsid w:val="007B64D5"/>
    <w:rsid w:val="007C0C84"/>
    <w:rsid w:val="007C33A5"/>
    <w:rsid w:val="007E1AF7"/>
    <w:rsid w:val="007E31DD"/>
    <w:rsid w:val="007E3B34"/>
    <w:rsid w:val="007E6E57"/>
    <w:rsid w:val="007F161B"/>
    <w:rsid w:val="00804000"/>
    <w:rsid w:val="00815074"/>
    <w:rsid w:val="0081769A"/>
    <w:rsid w:val="008467E8"/>
    <w:rsid w:val="00856FE9"/>
    <w:rsid w:val="008619FD"/>
    <w:rsid w:val="00865DB8"/>
    <w:rsid w:val="00874889"/>
    <w:rsid w:val="00875804"/>
    <w:rsid w:val="0088342E"/>
    <w:rsid w:val="008857AA"/>
    <w:rsid w:val="00890BA1"/>
    <w:rsid w:val="008963D3"/>
    <w:rsid w:val="008A33C5"/>
    <w:rsid w:val="008B3776"/>
    <w:rsid w:val="008C5CFE"/>
    <w:rsid w:val="008D129E"/>
    <w:rsid w:val="008D23E6"/>
    <w:rsid w:val="009106DB"/>
    <w:rsid w:val="00911084"/>
    <w:rsid w:val="00912523"/>
    <w:rsid w:val="009248E6"/>
    <w:rsid w:val="00937F89"/>
    <w:rsid w:val="009431D7"/>
    <w:rsid w:val="009517D7"/>
    <w:rsid w:val="00956FC0"/>
    <w:rsid w:val="0095738A"/>
    <w:rsid w:val="0096774A"/>
    <w:rsid w:val="00975815"/>
    <w:rsid w:val="00980699"/>
    <w:rsid w:val="00981139"/>
    <w:rsid w:val="00985525"/>
    <w:rsid w:val="00990137"/>
    <w:rsid w:val="00992882"/>
    <w:rsid w:val="009A4902"/>
    <w:rsid w:val="009B5FED"/>
    <w:rsid w:val="009B6416"/>
    <w:rsid w:val="009C3ACA"/>
    <w:rsid w:val="009E2315"/>
    <w:rsid w:val="009F5A0F"/>
    <w:rsid w:val="009F66D7"/>
    <w:rsid w:val="00A025EA"/>
    <w:rsid w:val="00A03DF4"/>
    <w:rsid w:val="00A150F7"/>
    <w:rsid w:val="00A2707C"/>
    <w:rsid w:val="00A337F0"/>
    <w:rsid w:val="00A527BA"/>
    <w:rsid w:val="00A5482A"/>
    <w:rsid w:val="00A5736E"/>
    <w:rsid w:val="00A6064B"/>
    <w:rsid w:val="00A81783"/>
    <w:rsid w:val="00A826BF"/>
    <w:rsid w:val="00A84CC1"/>
    <w:rsid w:val="00A87002"/>
    <w:rsid w:val="00AC24BC"/>
    <w:rsid w:val="00AD62F2"/>
    <w:rsid w:val="00AF4FC3"/>
    <w:rsid w:val="00AF735C"/>
    <w:rsid w:val="00B01B5E"/>
    <w:rsid w:val="00B06AA2"/>
    <w:rsid w:val="00B124DF"/>
    <w:rsid w:val="00B272AE"/>
    <w:rsid w:val="00B33E11"/>
    <w:rsid w:val="00B365EF"/>
    <w:rsid w:val="00B375C3"/>
    <w:rsid w:val="00B411C9"/>
    <w:rsid w:val="00B46B95"/>
    <w:rsid w:val="00B46D34"/>
    <w:rsid w:val="00B51473"/>
    <w:rsid w:val="00B54EE6"/>
    <w:rsid w:val="00B7686F"/>
    <w:rsid w:val="00B86454"/>
    <w:rsid w:val="00B86BC5"/>
    <w:rsid w:val="00B90967"/>
    <w:rsid w:val="00B94CA1"/>
    <w:rsid w:val="00BA2E8A"/>
    <w:rsid w:val="00BD0C03"/>
    <w:rsid w:val="00BD1DEA"/>
    <w:rsid w:val="00BE10C2"/>
    <w:rsid w:val="00BE1D11"/>
    <w:rsid w:val="00BE2162"/>
    <w:rsid w:val="00BE58B1"/>
    <w:rsid w:val="00BF60AB"/>
    <w:rsid w:val="00C0429F"/>
    <w:rsid w:val="00C0520A"/>
    <w:rsid w:val="00C07B68"/>
    <w:rsid w:val="00C13C62"/>
    <w:rsid w:val="00C24251"/>
    <w:rsid w:val="00C25E22"/>
    <w:rsid w:val="00C26FC9"/>
    <w:rsid w:val="00C2701A"/>
    <w:rsid w:val="00C31130"/>
    <w:rsid w:val="00C35951"/>
    <w:rsid w:val="00C5577A"/>
    <w:rsid w:val="00C56394"/>
    <w:rsid w:val="00C56E03"/>
    <w:rsid w:val="00C6307D"/>
    <w:rsid w:val="00C73C90"/>
    <w:rsid w:val="00C87E7C"/>
    <w:rsid w:val="00C97C9C"/>
    <w:rsid w:val="00CA1AF8"/>
    <w:rsid w:val="00CA1E1C"/>
    <w:rsid w:val="00CA3E38"/>
    <w:rsid w:val="00CB4F07"/>
    <w:rsid w:val="00CC53DC"/>
    <w:rsid w:val="00CD375D"/>
    <w:rsid w:val="00CD5130"/>
    <w:rsid w:val="00CE2A74"/>
    <w:rsid w:val="00CE7D8F"/>
    <w:rsid w:val="00CF2025"/>
    <w:rsid w:val="00CF2EAB"/>
    <w:rsid w:val="00CF3FD7"/>
    <w:rsid w:val="00D029D2"/>
    <w:rsid w:val="00D06209"/>
    <w:rsid w:val="00D06B62"/>
    <w:rsid w:val="00D0704F"/>
    <w:rsid w:val="00D10E97"/>
    <w:rsid w:val="00D14D3B"/>
    <w:rsid w:val="00D17F8A"/>
    <w:rsid w:val="00D2194D"/>
    <w:rsid w:val="00D23902"/>
    <w:rsid w:val="00D23B4C"/>
    <w:rsid w:val="00D25266"/>
    <w:rsid w:val="00D25B5A"/>
    <w:rsid w:val="00D332DE"/>
    <w:rsid w:val="00D366AD"/>
    <w:rsid w:val="00D40BCE"/>
    <w:rsid w:val="00D517D1"/>
    <w:rsid w:val="00D53F24"/>
    <w:rsid w:val="00D6083C"/>
    <w:rsid w:val="00D66176"/>
    <w:rsid w:val="00D70A2E"/>
    <w:rsid w:val="00DB0C5C"/>
    <w:rsid w:val="00DC3FAC"/>
    <w:rsid w:val="00DC42E0"/>
    <w:rsid w:val="00DC7203"/>
    <w:rsid w:val="00DC736B"/>
    <w:rsid w:val="00DD0041"/>
    <w:rsid w:val="00DD1ECA"/>
    <w:rsid w:val="00DD2A0C"/>
    <w:rsid w:val="00DD716C"/>
    <w:rsid w:val="00DE73AA"/>
    <w:rsid w:val="00DF1712"/>
    <w:rsid w:val="00DF4822"/>
    <w:rsid w:val="00DF51C2"/>
    <w:rsid w:val="00DF6B90"/>
    <w:rsid w:val="00DF76F5"/>
    <w:rsid w:val="00E006CA"/>
    <w:rsid w:val="00E02A88"/>
    <w:rsid w:val="00E02BF3"/>
    <w:rsid w:val="00E06C0A"/>
    <w:rsid w:val="00E10561"/>
    <w:rsid w:val="00E15F82"/>
    <w:rsid w:val="00E208AB"/>
    <w:rsid w:val="00E234D3"/>
    <w:rsid w:val="00E237F8"/>
    <w:rsid w:val="00E27826"/>
    <w:rsid w:val="00E2797F"/>
    <w:rsid w:val="00E30904"/>
    <w:rsid w:val="00E44131"/>
    <w:rsid w:val="00E5141C"/>
    <w:rsid w:val="00E51421"/>
    <w:rsid w:val="00E526A6"/>
    <w:rsid w:val="00E618FC"/>
    <w:rsid w:val="00E62FCC"/>
    <w:rsid w:val="00E634C3"/>
    <w:rsid w:val="00E805E1"/>
    <w:rsid w:val="00E84A88"/>
    <w:rsid w:val="00E85CC4"/>
    <w:rsid w:val="00E86D63"/>
    <w:rsid w:val="00EA1735"/>
    <w:rsid w:val="00EA2B35"/>
    <w:rsid w:val="00EA32C6"/>
    <w:rsid w:val="00EA5771"/>
    <w:rsid w:val="00EB0662"/>
    <w:rsid w:val="00EC2B11"/>
    <w:rsid w:val="00ED05B8"/>
    <w:rsid w:val="00ED11BB"/>
    <w:rsid w:val="00ED6EB9"/>
    <w:rsid w:val="00EE4AD0"/>
    <w:rsid w:val="00EF5159"/>
    <w:rsid w:val="00F06B48"/>
    <w:rsid w:val="00F07FD3"/>
    <w:rsid w:val="00F22789"/>
    <w:rsid w:val="00F23D6B"/>
    <w:rsid w:val="00F27AE9"/>
    <w:rsid w:val="00F3083F"/>
    <w:rsid w:val="00F313F4"/>
    <w:rsid w:val="00F33ADB"/>
    <w:rsid w:val="00F41216"/>
    <w:rsid w:val="00F41638"/>
    <w:rsid w:val="00F421D4"/>
    <w:rsid w:val="00F44379"/>
    <w:rsid w:val="00F47697"/>
    <w:rsid w:val="00F50CDB"/>
    <w:rsid w:val="00F6084D"/>
    <w:rsid w:val="00F63B0D"/>
    <w:rsid w:val="00F673C6"/>
    <w:rsid w:val="00F73ABA"/>
    <w:rsid w:val="00F775EB"/>
    <w:rsid w:val="00F856FD"/>
    <w:rsid w:val="00F93911"/>
    <w:rsid w:val="00F9565C"/>
    <w:rsid w:val="00FA2D59"/>
    <w:rsid w:val="00FB4155"/>
    <w:rsid w:val="00FB5437"/>
    <w:rsid w:val="00FB7960"/>
    <w:rsid w:val="00FC5C63"/>
    <w:rsid w:val="00FD3447"/>
    <w:rsid w:val="00FE3C60"/>
    <w:rsid w:val="00FE430F"/>
    <w:rsid w:val="00FF4E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864C9DC6-77DC-4D46-8555-C4BB156C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Footer">
    <w:name w:val="footer"/>
    <w:aliases w:val=" Char"/>
    <w:basedOn w:val="Normal"/>
    <w:link w:val="FooterChar"/>
    <w:pPr>
      <w:tabs>
        <w:tab w:val="center" w:pos="4153"/>
        <w:tab w:val="right" w:pos="8306"/>
      </w:tabs>
    </w:pPr>
    <w:rPr>
      <w:sz w:val="18"/>
    </w:rPr>
  </w:style>
  <w:style w:type="table" w:styleId="TableGrid">
    <w:name w:val="Table Grid"/>
    <w:basedOn w:val="Table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otnoteReference">
    <w:name w:val="footnote reference"/>
    <w:rPr>
      <w:rFonts w:ascii="Arial" w:hAnsi="Arial"/>
      <w:sz w:val="22"/>
      <w:vertAlign w:val="superscript"/>
    </w:rPr>
  </w:style>
  <w:style w:type="paragraph" w:styleId="FootnoteText">
    <w:name w:val="footnote text"/>
    <w:basedOn w:val="Normal"/>
    <w:pPr>
      <w:tabs>
        <w:tab w:val="clear" w:pos="851"/>
        <w:tab w:val="left" w:pos="567"/>
      </w:tabs>
      <w:ind w:left="567" w:hanging="567"/>
    </w:pPr>
    <w:rPr>
      <w:sz w:val="18"/>
    </w:rPr>
  </w:style>
  <w:style w:type="character" w:customStyle="1" w:styleId="FooterChar">
    <w:name w:val="Footer Char"/>
    <w:aliases w:val=" Char Char"/>
    <w:basedOn w:val="DefaultParagraphFont"/>
    <w:link w:val="Footer"/>
    <w:rsid w:val="00630A78"/>
    <w:rPr>
      <w:rFonts w:ascii="Arial" w:hAnsi="Arial"/>
      <w:sz w:val="18"/>
      <w:lang w:eastAsia="en-US"/>
    </w:rPr>
  </w:style>
  <w:style w:type="character" w:styleId="CommentReference">
    <w:name w:val="annotation reference"/>
    <w:basedOn w:val="DefaultParagraphFont"/>
    <w:uiPriority w:val="99"/>
    <w:semiHidden/>
    <w:unhideWhenUsed/>
    <w:rsid w:val="00D06B62"/>
    <w:rPr>
      <w:sz w:val="16"/>
      <w:szCs w:val="16"/>
    </w:rPr>
  </w:style>
  <w:style w:type="paragraph" w:styleId="CommentText">
    <w:name w:val="annotation text"/>
    <w:basedOn w:val="Normal"/>
    <w:link w:val="CommentTextChar"/>
    <w:uiPriority w:val="99"/>
    <w:unhideWhenUsed/>
    <w:rsid w:val="00D06B62"/>
    <w:rPr>
      <w:sz w:val="20"/>
    </w:rPr>
  </w:style>
  <w:style w:type="character" w:customStyle="1" w:styleId="CommentTextChar">
    <w:name w:val="Comment Text Char"/>
    <w:basedOn w:val="DefaultParagraphFont"/>
    <w:link w:val="CommentText"/>
    <w:uiPriority w:val="99"/>
    <w:rsid w:val="00D06B6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06B62"/>
    <w:rPr>
      <w:b/>
      <w:bCs/>
    </w:rPr>
  </w:style>
  <w:style w:type="character" w:customStyle="1" w:styleId="CommentSubjectChar">
    <w:name w:val="Comment Subject Char"/>
    <w:basedOn w:val="CommentTextChar"/>
    <w:link w:val="CommentSubject"/>
    <w:uiPriority w:val="99"/>
    <w:semiHidden/>
    <w:rsid w:val="00D06B62"/>
    <w:rPr>
      <w:rFonts w:ascii="Arial" w:hAnsi="Arial"/>
      <w:b/>
      <w:bCs/>
      <w:lang w:eastAsia="en-US"/>
    </w:rPr>
  </w:style>
  <w:style w:type="paragraph" w:styleId="ListParagraph">
    <w:name w:val="List Paragraph"/>
    <w:basedOn w:val="Normal"/>
    <w:uiPriority w:val="34"/>
    <w:qFormat/>
    <w:rsid w:val="003225AA"/>
    <w:pPr>
      <w:ind w:left="720"/>
      <w:contextualSpacing/>
    </w:pPr>
  </w:style>
  <w:style w:type="paragraph" w:customStyle="1" w:styleId="Default">
    <w:name w:val="Default"/>
    <w:rsid w:val="00685AA5"/>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1F5AAC"/>
    <w:rPr>
      <w:color w:val="0563C1" w:themeColor="hyperlink"/>
      <w:u w:val="single"/>
    </w:rPr>
  </w:style>
  <w:style w:type="character" w:styleId="UnresolvedMention">
    <w:name w:val="Unresolved Mention"/>
    <w:basedOn w:val="DefaultParagraphFont"/>
    <w:uiPriority w:val="99"/>
    <w:semiHidden/>
    <w:unhideWhenUsed/>
    <w:rsid w:val="001F5AAC"/>
    <w:rPr>
      <w:color w:val="605E5C"/>
      <w:shd w:val="clear" w:color="auto" w:fill="E1DFDD"/>
    </w:rPr>
  </w:style>
  <w:style w:type="paragraph" w:styleId="Revision">
    <w:name w:val="Revision"/>
    <w:hidden/>
    <w:uiPriority w:val="99"/>
    <w:semiHidden/>
    <w:rsid w:val="00245B68"/>
    <w:rPr>
      <w:rFonts w:ascii="Arial" w:hAnsi="Arial"/>
      <w:sz w:val="22"/>
      <w:lang w:eastAsia="en-US"/>
    </w:rPr>
  </w:style>
  <w:style w:type="paragraph" w:styleId="BalloonText">
    <w:name w:val="Balloon Text"/>
    <w:basedOn w:val="Normal"/>
    <w:link w:val="BalloonTextChar"/>
    <w:uiPriority w:val="99"/>
    <w:semiHidden/>
    <w:unhideWhenUsed/>
    <w:rsid w:val="006332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241"/>
    <w:rPr>
      <w:rFonts w:ascii="Segoe UI" w:hAnsi="Segoe UI" w:cs="Segoe UI"/>
      <w:sz w:val="18"/>
      <w:szCs w:val="18"/>
      <w:lang w:eastAsia="en-US"/>
    </w:rPr>
  </w:style>
  <w:style w:type="character" w:customStyle="1" w:styleId="ui-provider">
    <w:name w:val="ui-provider"/>
    <w:basedOn w:val="DefaultParagraphFont"/>
    <w:rsid w:val="00DD0041"/>
  </w:style>
  <w:style w:type="paragraph" w:styleId="NormalWeb">
    <w:name w:val="Normal (Web)"/>
    <w:basedOn w:val="Normal"/>
    <w:uiPriority w:val="99"/>
    <w:semiHidden/>
    <w:unhideWhenUsed/>
    <w:rsid w:val="00763C60"/>
    <w:pPr>
      <w:tabs>
        <w:tab w:val="clear" w:pos="851"/>
      </w:tabs>
      <w:spacing w:before="100" w:beforeAutospacing="1" w:after="100" w:afterAutospacing="1"/>
      <w:jc w:val="left"/>
    </w:pPr>
    <w:rPr>
      <w:rFonts w:ascii="Times New Roman" w:hAnsi="Times New Roman"/>
      <w:sz w:val="24"/>
      <w:szCs w:val="24"/>
      <w:lang w:eastAsia="en-GB"/>
    </w:rPr>
  </w:style>
  <w:style w:type="paragraph" w:styleId="Caption">
    <w:name w:val="caption"/>
    <w:basedOn w:val="Normal"/>
    <w:next w:val="Normal"/>
    <w:uiPriority w:val="35"/>
    <w:unhideWhenUsed/>
    <w:qFormat/>
    <w:rsid w:val="00763C6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412119709">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331718305">
      <w:bodyDiv w:val="1"/>
      <w:marLeft w:val="0"/>
      <w:marRight w:val="0"/>
      <w:marTop w:val="0"/>
      <w:marBottom w:val="0"/>
      <w:divBdr>
        <w:top w:val="none" w:sz="0" w:space="0" w:color="auto"/>
        <w:left w:val="none" w:sz="0" w:space="0" w:color="auto"/>
        <w:bottom w:val="none" w:sz="0" w:space="0" w:color="auto"/>
        <w:right w:val="none" w:sz="0" w:space="0" w:color="auto"/>
      </w:divBdr>
    </w:div>
    <w:div w:id="1364206774">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la-aism.org/gnss-registe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911C5-ABF1-4678-B918-DF64DDC3920F}">
  <ds:schemaRefs>
    <ds:schemaRef ds:uri="http://schemas.openxmlformats.org/officeDocument/2006/bibliography"/>
  </ds:schemaRefs>
</ds:datastoreItem>
</file>

<file path=customXml/itemProps2.xml><?xml version="1.0" encoding="utf-8"?>
<ds:datastoreItem xmlns:ds="http://schemas.openxmlformats.org/officeDocument/2006/customXml" ds:itemID="{458ACA49-6911-496A-ABA8-2D3A2905F804}">
  <ds:schemaRefs>
    <ds:schemaRef ds:uri="http://schemas.microsoft.com/sharepoint/v3/contenttype/forms"/>
  </ds:schemaRefs>
</ds:datastoreItem>
</file>

<file path=customXml/itemProps3.xml><?xml version="1.0" encoding="utf-8"?>
<ds:datastoreItem xmlns:ds="http://schemas.openxmlformats.org/officeDocument/2006/customXml" ds:itemID="{204002A2-FB6E-478E-82B7-2FAEA8A40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8</Pages>
  <Words>2523</Words>
  <Characters>15675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Alvarez</dc:creator>
  <cp:keywords/>
  <cp:lastModifiedBy>Alisa Nechyporuk</cp:lastModifiedBy>
  <cp:revision>19</cp:revision>
  <dcterms:created xsi:type="dcterms:W3CDTF">2024-09-03T08:55:00Z</dcterms:created>
  <dcterms:modified xsi:type="dcterms:W3CDTF">2024-09-24T12:52:00Z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2024-03-05T14:47:26Z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ba17288f-65be-4743-a04c-ffaed808acf3</vt:lpwstr>
  </property>
  <property fmtid="{D5CDD505-2E9C-101B-9397-08002B2CF9AE}" pid="8" name="MSIP_Label_6bd9ddd1-4d20-43f6-abfa-fc3c07406f94_ContentBits">
    <vt:lpwstr>0</vt:lpwstr>
  </property>
</Properties>
</file>